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2CCE" w14:textId="08599509" w:rsidR="00CE38C5" w:rsidRDefault="00D239E0">
      <w:pPr>
        <w:ind w:right="36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15FE4F2" wp14:editId="6FB72A25">
            <wp:extent cx="5943600" cy="861060"/>
            <wp:effectExtent l="0" t="0" r="0" b="2540"/>
            <wp:docPr id="1920442482" name="Picture 1" descr="Maryland State Department of Education&#10;Equity and Excellence&#10;&#10;Carey M. Wright, Ed.D.&#10;Interim State Superintendent of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442482" name="Picture 1" descr="Maryland State Department of Education&#10;Equity and Excellence&#10;&#10;Carey M. Wright, Ed.D.&#10;Interim State Superintendent of School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8B63" w14:textId="77777777" w:rsidR="00CE38C5" w:rsidRDefault="00686D8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Teacher Collaborative Grant - Site Visit Form</w:t>
      </w:r>
    </w:p>
    <w:tbl>
      <w:tblPr>
        <w:tblStyle w:val="a"/>
        <w:tblW w:w="10860" w:type="dxa"/>
        <w:tblInd w:w="-435" w:type="dxa"/>
        <w:tblLayout w:type="fixed"/>
        <w:tblLook w:val="0400" w:firstRow="0" w:lastRow="0" w:firstColumn="0" w:lastColumn="0" w:noHBand="0" w:noVBand="1"/>
      </w:tblPr>
      <w:tblGrid>
        <w:gridCol w:w="10860"/>
      </w:tblGrid>
      <w:tr w:rsidR="00CE38C5" w14:paraId="59E73806" w14:textId="77777777">
        <w:trPr>
          <w:trHeight w:val="440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49C8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Program name: </w:t>
            </w:r>
          </w:p>
        </w:tc>
      </w:tr>
      <w:tr w:rsidR="00CE38C5" w14:paraId="0F4C4883" w14:textId="77777777">
        <w:trPr>
          <w:trHeight w:val="440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2B21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Collaborative Partners: </w:t>
            </w:r>
          </w:p>
        </w:tc>
      </w:tr>
      <w:tr w:rsidR="00CE38C5" w14:paraId="51E57F67" w14:textId="77777777">
        <w:trPr>
          <w:trHeight w:val="440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93EA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Site Visit Conducted by: </w:t>
            </w:r>
          </w:p>
        </w:tc>
      </w:tr>
    </w:tbl>
    <w:p w14:paraId="6C5574F2" w14:textId="77777777" w:rsidR="00CE38C5" w:rsidRDefault="00CE38C5">
      <w:pPr>
        <w:rPr>
          <w:rFonts w:ascii="Calibri" w:eastAsia="Calibri" w:hAnsi="Calibri" w:cs="Calibri"/>
        </w:rPr>
      </w:pPr>
    </w:p>
    <w:p w14:paraId="257462A6" w14:textId="77777777" w:rsidR="00CE38C5" w:rsidRDefault="00CE38C5">
      <w:pPr>
        <w:rPr>
          <w:rFonts w:ascii="Calibri" w:eastAsia="Calibri" w:hAnsi="Calibri" w:cs="Calibri"/>
        </w:rPr>
      </w:pPr>
    </w:p>
    <w:tbl>
      <w:tblPr>
        <w:tblStyle w:val="a0"/>
        <w:tblW w:w="10928" w:type="dxa"/>
        <w:tblInd w:w="-493" w:type="dxa"/>
        <w:tblLayout w:type="fixed"/>
        <w:tblLook w:val="0400" w:firstRow="0" w:lastRow="0" w:firstColumn="0" w:lastColumn="0" w:noHBand="0" w:noVBand="1"/>
      </w:tblPr>
      <w:tblGrid>
        <w:gridCol w:w="10928"/>
      </w:tblGrid>
      <w:tr w:rsidR="00CE38C5" w14:paraId="2D9FDAA1" w14:textId="77777777">
        <w:trPr>
          <w:trHeight w:val="44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F94228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Overview of activities witnessed: </w:t>
            </w:r>
          </w:p>
          <w:p w14:paraId="016C0028" w14:textId="77777777" w:rsidR="00CE38C5" w:rsidRDefault="00686D8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74EA951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Attendees:</w:t>
            </w:r>
          </w:p>
          <w:p w14:paraId="0FC25768" w14:textId="77777777" w:rsidR="00CE38C5" w:rsidRDefault="00686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CE38C5" w14:paraId="3A398BC0" w14:textId="77777777">
        <w:trPr>
          <w:trHeight w:val="440"/>
        </w:trPr>
        <w:tc>
          <w:tcPr>
            <w:tcW w:w="10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2A44" w14:textId="5553BD3B" w:rsidR="00CE38C5" w:rsidRDefault="00CE38C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88F6C8F" w14:textId="77777777" w:rsidR="00D8540E" w:rsidRDefault="00D8540E" w:rsidP="00E653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0C957BE" w14:textId="77777777" w:rsidR="00CE38C5" w:rsidRDefault="00CE38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37FEDE" w14:textId="769BE559" w:rsidR="00CE38C5" w:rsidRDefault="00686D88">
            <w:pPr>
              <w:ind w:left="-2533" w:firstLine="253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Review of </w:t>
            </w:r>
            <w:r w:rsidR="005D434F">
              <w:rPr>
                <w:rFonts w:ascii="Calibri" w:eastAsia="Calibri" w:hAnsi="Calibri" w:cs="Calibri"/>
                <w:b/>
              </w:rPr>
              <w:t>Grant Components</w:t>
            </w:r>
          </w:p>
        </w:tc>
      </w:tr>
    </w:tbl>
    <w:p w14:paraId="07A85D5B" w14:textId="77777777" w:rsidR="00D8540E" w:rsidRDefault="00D8540E">
      <w:pPr>
        <w:spacing w:line="259" w:lineRule="auto"/>
        <w:ind w:right="293"/>
        <w:rPr>
          <w:rFonts w:ascii="Calibri" w:eastAsia="Calibri" w:hAnsi="Calibri" w:cs="Calibri"/>
        </w:rPr>
      </w:pPr>
    </w:p>
    <w:tbl>
      <w:tblPr>
        <w:tblStyle w:val="a1"/>
        <w:tblW w:w="1035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0350"/>
      </w:tblGrid>
      <w:tr w:rsidR="00CE38C5" w14:paraId="2D4F6E2F" w14:textId="77777777">
        <w:trPr>
          <w:trHeight w:val="1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CBA320" w14:textId="77777777" w:rsidR="00E653BD" w:rsidRDefault="00686D88">
            <w:r>
              <w:t>A 21</w:t>
            </w:r>
            <w:r>
              <w:rPr>
                <w:vertAlign w:val="superscript"/>
              </w:rPr>
              <w:t>st</w:t>
            </w:r>
            <w:r>
              <w:t>-century Practicum for teacher candidates shall require</w:t>
            </w:r>
            <w:r w:rsidR="00E653BD">
              <w:t>:</w:t>
            </w:r>
          </w:p>
          <w:p w14:paraId="3A763072" w14:textId="68D928DC" w:rsidR="00E653BD" w:rsidRDefault="00E653BD">
            <w:r>
              <w:t>-</w:t>
            </w:r>
            <w:r w:rsidR="00686D88">
              <w:t xml:space="preserve">candidates to gain a full school year of practical teaching </w:t>
            </w:r>
            <w:proofErr w:type="gramStart"/>
            <w:r w:rsidR="00686D88">
              <w:t>experience;</w:t>
            </w:r>
            <w:proofErr w:type="gramEnd"/>
            <w:r w:rsidR="00686D88">
              <w:t xml:space="preserve"> </w:t>
            </w:r>
          </w:p>
          <w:p w14:paraId="5E5E75C7" w14:textId="0D9FB5F5" w:rsidR="00E653BD" w:rsidRDefault="00E653BD">
            <w:r>
              <w:t>-</w:t>
            </w:r>
            <w:r w:rsidR="00686D88">
              <w:t xml:space="preserve">a county board and teacher preparation program jointly </w:t>
            </w:r>
            <w:proofErr w:type="gramStart"/>
            <w:r w:rsidR="00686D88">
              <w:t>identifies</w:t>
            </w:r>
            <w:proofErr w:type="gramEnd"/>
            <w:r w:rsidR="00686D88">
              <w:t xml:space="preserve"> a placement for the candidate and</w:t>
            </w:r>
            <w:r w:rsidR="00E03E5E">
              <w:t xml:space="preserve"> </w:t>
            </w:r>
            <w:r w:rsidR="00686D88">
              <w:t xml:space="preserve">compensate a mentor teacher on the career ladder to mentor the candidate; </w:t>
            </w:r>
          </w:p>
          <w:p w14:paraId="716FCF0F" w14:textId="38DEBB1C" w:rsidR="004B5408" w:rsidRDefault="004B5408">
            <w:r>
              <w:t>-practicum school placements to consist</w:t>
            </w:r>
            <w:r w:rsidR="004E37DF">
              <w:t xml:space="preserve"> of a diverse student population; and</w:t>
            </w:r>
          </w:p>
          <w:p w14:paraId="0E7B5A9A" w14:textId="1BE6CFD1" w:rsidR="00CE38C5" w:rsidRDefault="00E653BD">
            <w:r>
              <w:t>-</w:t>
            </w:r>
            <w:r w:rsidR="00686D88">
              <w:t>practicum school placements to be organized in a career ladder</w:t>
            </w:r>
            <w:r>
              <w:t>.</w:t>
            </w:r>
          </w:p>
        </w:tc>
      </w:tr>
      <w:tr w:rsidR="00CE38C5" w14:paraId="4F9D905A" w14:textId="77777777">
        <w:trPr>
          <w:trHeight w:val="44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94E" w14:textId="77777777" w:rsidR="00CE38C5" w:rsidRDefault="00686D88">
            <w:pPr>
              <w:spacing w:line="259" w:lineRule="auto"/>
            </w:pPr>
            <w:r>
              <w:t>Evidence Observed:</w:t>
            </w:r>
          </w:p>
          <w:p w14:paraId="2C319313" w14:textId="77777777" w:rsidR="00CE38C5" w:rsidRDefault="00CE38C5">
            <w:pPr>
              <w:spacing w:line="259" w:lineRule="auto"/>
            </w:pPr>
          </w:p>
          <w:p w14:paraId="04E3FC4C" w14:textId="77777777" w:rsidR="00CE38C5" w:rsidRDefault="00CE38C5">
            <w:pPr>
              <w:spacing w:line="259" w:lineRule="auto"/>
            </w:pPr>
          </w:p>
          <w:p w14:paraId="3952B285" w14:textId="77777777" w:rsidR="00CE38C5" w:rsidRDefault="00CE38C5">
            <w:pPr>
              <w:spacing w:line="259" w:lineRule="auto"/>
            </w:pPr>
          </w:p>
          <w:p w14:paraId="34977A06" w14:textId="77777777" w:rsidR="00CE38C5" w:rsidRDefault="00686D88">
            <w:pPr>
              <w:spacing w:line="259" w:lineRule="auto"/>
            </w:pPr>
            <w:r>
              <w:t xml:space="preserve">Notes and Commendations: </w:t>
            </w:r>
          </w:p>
          <w:p w14:paraId="32310CA0" w14:textId="77777777" w:rsidR="00CE38C5" w:rsidRDefault="00CE38C5">
            <w:pPr>
              <w:spacing w:after="5" w:line="238" w:lineRule="auto"/>
              <w:rPr>
                <w:color w:val="FF0000"/>
              </w:rPr>
            </w:pPr>
          </w:p>
          <w:p w14:paraId="1EBE24CD" w14:textId="77777777" w:rsidR="00CE38C5" w:rsidRDefault="00CE38C5">
            <w:pPr>
              <w:spacing w:after="5" w:line="238" w:lineRule="auto"/>
              <w:rPr>
                <w:color w:val="FF0000"/>
              </w:rPr>
            </w:pPr>
          </w:p>
          <w:p w14:paraId="7F969BAB" w14:textId="77777777" w:rsidR="00CE38C5" w:rsidRDefault="00CE38C5">
            <w:pPr>
              <w:spacing w:line="259" w:lineRule="auto"/>
            </w:pPr>
          </w:p>
          <w:p w14:paraId="4FDEEF19" w14:textId="77777777" w:rsidR="00CE38C5" w:rsidRDefault="00686D88">
            <w:pPr>
              <w:spacing w:line="259" w:lineRule="auto"/>
            </w:pPr>
            <w:r>
              <w:t>Recommendations/Further Information Required:</w:t>
            </w:r>
          </w:p>
          <w:p w14:paraId="36877537" w14:textId="77777777" w:rsidR="00CE38C5" w:rsidRDefault="00CE38C5">
            <w:pPr>
              <w:spacing w:line="259" w:lineRule="auto"/>
            </w:pPr>
          </w:p>
          <w:p w14:paraId="05A87E60" w14:textId="77777777" w:rsidR="00CE38C5" w:rsidRDefault="00CE38C5">
            <w:pPr>
              <w:spacing w:line="259" w:lineRule="auto"/>
            </w:pPr>
          </w:p>
          <w:p w14:paraId="2C04CF9D" w14:textId="77777777" w:rsidR="00CE38C5" w:rsidRDefault="00CE38C5">
            <w:pPr>
              <w:spacing w:line="259" w:lineRule="auto"/>
            </w:pPr>
          </w:p>
        </w:tc>
      </w:tr>
    </w:tbl>
    <w:p w14:paraId="6AB7B01F" w14:textId="77777777" w:rsidR="00CE38C5" w:rsidRDefault="00CE38C5">
      <w:pPr>
        <w:rPr>
          <w:rFonts w:ascii="Calibri" w:eastAsia="Calibri" w:hAnsi="Calibri" w:cs="Calibri"/>
        </w:rPr>
      </w:pPr>
    </w:p>
    <w:tbl>
      <w:tblPr>
        <w:tblStyle w:val="a2"/>
        <w:tblW w:w="1044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CE38C5" w14:paraId="46656572" w14:textId="77777777">
        <w:trPr>
          <w:trHeight w:val="138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A25549" w14:textId="0CC60651" w:rsidR="00E653BD" w:rsidRDefault="00686D88">
            <w:r>
              <w:lastRenderedPageBreak/>
              <w:t xml:space="preserve">Professional Development shall provide training to existing teachers in one or more of the following areas: </w:t>
            </w:r>
          </w:p>
          <w:p w14:paraId="5A558304" w14:textId="00BF47C4" w:rsidR="00E653BD" w:rsidRDefault="00E653BD">
            <w:r>
              <w:t>-</w:t>
            </w:r>
            <w:r w:rsidR="00686D88">
              <w:t xml:space="preserve">culturally responsive </w:t>
            </w:r>
            <w:proofErr w:type="gramStart"/>
            <w:r w:rsidR="00686D88">
              <w:t>pedagogy;</w:t>
            </w:r>
            <w:proofErr w:type="gramEnd"/>
          </w:p>
          <w:p w14:paraId="3E42FEBD" w14:textId="4530DE94" w:rsidR="00E653BD" w:rsidRDefault="00E653BD">
            <w:r>
              <w:t>-</w:t>
            </w:r>
            <w:r w:rsidR="00686D88">
              <w:t xml:space="preserve">evaluation and effective use of </w:t>
            </w:r>
            <w:proofErr w:type="gramStart"/>
            <w:r w:rsidR="00686D88">
              <w:t>data;</w:t>
            </w:r>
            <w:proofErr w:type="gramEnd"/>
            <w:r w:rsidR="00686D88">
              <w:t xml:space="preserve"> </w:t>
            </w:r>
          </w:p>
          <w:p w14:paraId="718295BC" w14:textId="7ED7AC54" w:rsidR="00E653BD" w:rsidRDefault="00E653BD">
            <w:r>
              <w:t>-</w:t>
            </w:r>
            <w:r w:rsidR="00686D88">
              <w:t xml:space="preserve">effective management of student </w:t>
            </w:r>
            <w:proofErr w:type="gramStart"/>
            <w:r w:rsidR="00686D88">
              <w:t>behavior;</w:t>
            </w:r>
            <w:proofErr w:type="gramEnd"/>
            <w:r w:rsidR="00686D88">
              <w:t xml:space="preserve"> </w:t>
            </w:r>
          </w:p>
          <w:p w14:paraId="483BF836" w14:textId="50B17024" w:rsidR="00E653BD" w:rsidRDefault="00E653BD">
            <w:r>
              <w:t>-</w:t>
            </w:r>
            <w:r w:rsidR="00686D88">
              <w:t xml:space="preserve">assessment of typical learning challenges including IEPs and 504 plans; </w:t>
            </w:r>
            <w:r w:rsidR="006957C2">
              <w:t>and/or</w:t>
            </w:r>
          </w:p>
          <w:p w14:paraId="23EC96E4" w14:textId="65070ECB" w:rsidR="00CE38C5" w:rsidRDefault="00E653BD">
            <w:r>
              <w:t>-</w:t>
            </w:r>
            <w:r w:rsidR="00686D88">
              <w:t xml:space="preserve">recognition of student mental health disorders. </w:t>
            </w:r>
          </w:p>
        </w:tc>
      </w:tr>
      <w:tr w:rsidR="00CE38C5" w14:paraId="611B6C2D" w14:textId="77777777">
        <w:trPr>
          <w:trHeight w:val="483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E3B" w14:textId="77777777" w:rsidR="00CE38C5" w:rsidRDefault="00686D88">
            <w:pPr>
              <w:spacing w:line="259" w:lineRule="auto"/>
            </w:pPr>
            <w:r>
              <w:t>Evidence Observed:</w:t>
            </w:r>
          </w:p>
          <w:p w14:paraId="625012C6" w14:textId="77777777" w:rsidR="00CE38C5" w:rsidRDefault="00CE38C5">
            <w:pPr>
              <w:spacing w:line="259" w:lineRule="auto"/>
            </w:pPr>
          </w:p>
          <w:p w14:paraId="34ED31DD" w14:textId="77777777" w:rsidR="00CE38C5" w:rsidRDefault="00CE38C5">
            <w:pPr>
              <w:spacing w:line="259" w:lineRule="auto"/>
            </w:pPr>
          </w:p>
          <w:p w14:paraId="0A9EAF66" w14:textId="77777777" w:rsidR="00CE38C5" w:rsidRDefault="00CE38C5">
            <w:pPr>
              <w:spacing w:line="259" w:lineRule="auto"/>
            </w:pPr>
          </w:p>
          <w:p w14:paraId="04BB93CE" w14:textId="77777777" w:rsidR="00CE38C5" w:rsidRDefault="00686D88">
            <w:pPr>
              <w:spacing w:line="259" w:lineRule="auto"/>
            </w:pPr>
            <w:r>
              <w:t xml:space="preserve">Notes and Commendations: </w:t>
            </w:r>
          </w:p>
          <w:p w14:paraId="2B21FEB5" w14:textId="77777777" w:rsidR="00CE38C5" w:rsidRDefault="00CE38C5">
            <w:pPr>
              <w:spacing w:line="259" w:lineRule="auto"/>
            </w:pPr>
          </w:p>
          <w:p w14:paraId="52353A6C" w14:textId="77777777" w:rsidR="00CE38C5" w:rsidRDefault="00CE38C5">
            <w:pPr>
              <w:spacing w:line="259" w:lineRule="auto"/>
            </w:pPr>
          </w:p>
          <w:p w14:paraId="5F0F24D0" w14:textId="77777777" w:rsidR="00CE38C5" w:rsidRDefault="00CE38C5">
            <w:pPr>
              <w:spacing w:line="259" w:lineRule="auto"/>
            </w:pPr>
          </w:p>
          <w:p w14:paraId="630428C3" w14:textId="77777777" w:rsidR="00CE38C5" w:rsidRDefault="00686D88">
            <w:pPr>
              <w:spacing w:line="259" w:lineRule="auto"/>
            </w:pPr>
            <w:r>
              <w:t>Recommendations/Further Information Required:</w:t>
            </w:r>
          </w:p>
          <w:p w14:paraId="319C9B94" w14:textId="77777777" w:rsidR="00CE38C5" w:rsidRDefault="00CE38C5">
            <w:pPr>
              <w:spacing w:line="259" w:lineRule="auto"/>
            </w:pPr>
          </w:p>
          <w:p w14:paraId="60095554" w14:textId="77777777" w:rsidR="00CE38C5" w:rsidRDefault="00CE38C5">
            <w:pPr>
              <w:spacing w:after="5" w:line="238" w:lineRule="auto"/>
            </w:pPr>
          </w:p>
        </w:tc>
      </w:tr>
    </w:tbl>
    <w:p w14:paraId="7411F36E" w14:textId="77777777" w:rsidR="00CE38C5" w:rsidRDefault="00CE38C5">
      <w:pPr>
        <w:rPr>
          <w:rFonts w:ascii="Calibri" w:eastAsia="Calibri" w:hAnsi="Calibri" w:cs="Calibri"/>
        </w:rPr>
      </w:pPr>
    </w:p>
    <w:tbl>
      <w:tblPr>
        <w:tblStyle w:val="a3"/>
        <w:tblW w:w="1044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CE38C5" w14:paraId="01FE130C" w14:textId="77777777">
        <w:trPr>
          <w:trHeight w:val="138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84D40A" w14:textId="77777777" w:rsidR="00E653BD" w:rsidRDefault="00686D88">
            <w:r>
              <w:t xml:space="preserve">A career ladder developed under the Program shall require: </w:t>
            </w:r>
          </w:p>
          <w:p w14:paraId="5055AC43" w14:textId="227CD255" w:rsidR="00E653BD" w:rsidRDefault="00E653BD">
            <w:r>
              <w:t>-</w:t>
            </w:r>
            <w:r w:rsidR="00686D88">
              <w:t xml:space="preserve">Professor Distinguished Teachers on the career ladder to hold appointments to teach as adjunct faculty at the teacher preparation </w:t>
            </w:r>
            <w:proofErr w:type="gramStart"/>
            <w:r w:rsidR="00686D88">
              <w:t>program;</w:t>
            </w:r>
            <w:proofErr w:type="gramEnd"/>
            <w:r w:rsidR="00686D88">
              <w:t xml:space="preserve"> </w:t>
            </w:r>
          </w:p>
          <w:p w14:paraId="0184DEFB" w14:textId="287AB38F" w:rsidR="00E653BD" w:rsidRDefault="00DB202E">
            <w:r>
              <w:t>-</w:t>
            </w:r>
            <w:r w:rsidR="00686D88">
              <w:t xml:space="preserve">Distinguished or Master Teachers on the career ladder to be responsible for designing the public school’s induction and mentoring program for new and struggling teachers; </w:t>
            </w:r>
            <w:r w:rsidR="003E1FD1">
              <w:t>and</w:t>
            </w:r>
          </w:p>
          <w:p w14:paraId="6FB4B12E" w14:textId="539566E0" w:rsidR="00CE38C5" w:rsidRDefault="00DB202E">
            <w:r>
              <w:t>-</w:t>
            </w:r>
            <w:r w:rsidR="00686D88">
              <w:t>public school faculty and the teacher preparation program to be fully trained in international and national best practices.</w:t>
            </w:r>
          </w:p>
        </w:tc>
      </w:tr>
      <w:tr w:rsidR="00CE38C5" w14:paraId="0CD417C4" w14:textId="77777777">
        <w:trPr>
          <w:trHeight w:val="483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650A" w14:textId="77777777" w:rsidR="00CE38C5" w:rsidRDefault="00686D88">
            <w:pPr>
              <w:spacing w:line="259" w:lineRule="auto"/>
            </w:pPr>
            <w:r>
              <w:t>Evidence Observed:</w:t>
            </w:r>
          </w:p>
          <w:p w14:paraId="6789F485" w14:textId="77777777" w:rsidR="00CE38C5" w:rsidRDefault="00CE38C5">
            <w:pPr>
              <w:spacing w:line="259" w:lineRule="auto"/>
            </w:pPr>
          </w:p>
          <w:p w14:paraId="32767284" w14:textId="77777777" w:rsidR="00CE38C5" w:rsidRDefault="00CE38C5">
            <w:pPr>
              <w:spacing w:line="259" w:lineRule="auto"/>
            </w:pPr>
          </w:p>
          <w:p w14:paraId="05140534" w14:textId="77777777" w:rsidR="00CE38C5" w:rsidRDefault="00CE38C5">
            <w:pPr>
              <w:spacing w:line="259" w:lineRule="auto"/>
            </w:pPr>
          </w:p>
          <w:p w14:paraId="6C1847CC" w14:textId="77777777" w:rsidR="00CE38C5" w:rsidRDefault="00686D88">
            <w:pPr>
              <w:spacing w:line="259" w:lineRule="auto"/>
            </w:pPr>
            <w:r>
              <w:t xml:space="preserve">Notes and Commendations: </w:t>
            </w:r>
          </w:p>
          <w:p w14:paraId="7A8747E1" w14:textId="77777777" w:rsidR="00CE38C5" w:rsidRDefault="00CE38C5">
            <w:pPr>
              <w:spacing w:line="259" w:lineRule="auto"/>
            </w:pPr>
          </w:p>
          <w:p w14:paraId="32DD7CCC" w14:textId="77777777" w:rsidR="00CE38C5" w:rsidRDefault="00CE38C5">
            <w:pPr>
              <w:spacing w:line="259" w:lineRule="auto"/>
            </w:pPr>
          </w:p>
          <w:p w14:paraId="760973E6" w14:textId="77777777" w:rsidR="00CE38C5" w:rsidRDefault="00CE38C5">
            <w:pPr>
              <w:spacing w:line="259" w:lineRule="auto"/>
            </w:pPr>
          </w:p>
          <w:p w14:paraId="63B03DEE" w14:textId="77777777" w:rsidR="00CE38C5" w:rsidRDefault="00686D88">
            <w:pPr>
              <w:spacing w:line="259" w:lineRule="auto"/>
            </w:pPr>
            <w:r>
              <w:t>Recommendations/Further Information Required:</w:t>
            </w:r>
          </w:p>
          <w:p w14:paraId="7B44CB91" w14:textId="77777777" w:rsidR="00CE38C5" w:rsidRDefault="00CE38C5">
            <w:pPr>
              <w:spacing w:line="259" w:lineRule="auto"/>
            </w:pPr>
          </w:p>
          <w:p w14:paraId="19428066" w14:textId="77777777" w:rsidR="00CE38C5" w:rsidRDefault="00CE38C5">
            <w:pPr>
              <w:spacing w:after="5" w:line="238" w:lineRule="auto"/>
            </w:pPr>
          </w:p>
          <w:p w14:paraId="2744934F" w14:textId="77777777" w:rsidR="00CE38C5" w:rsidRDefault="00CE38C5">
            <w:pPr>
              <w:spacing w:after="5" w:line="238" w:lineRule="auto"/>
            </w:pPr>
          </w:p>
        </w:tc>
      </w:tr>
    </w:tbl>
    <w:p w14:paraId="3FA07A6B" w14:textId="77777777" w:rsidR="00CE38C5" w:rsidRDefault="00CE38C5">
      <w:pPr>
        <w:rPr>
          <w:rFonts w:ascii="Calibri" w:eastAsia="Calibri" w:hAnsi="Calibri" w:cs="Calibri"/>
        </w:rPr>
      </w:pPr>
    </w:p>
    <w:p w14:paraId="0A8527E7" w14:textId="77777777" w:rsidR="00CE38C5" w:rsidRDefault="00CE38C5">
      <w:pPr>
        <w:rPr>
          <w:rFonts w:ascii="Calibri" w:eastAsia="Calibri" w:hAnsi="Calibri" w:cs="Calibri"/>
        </w:rPr>
      </w:pPr>
    </w:p>
    <w:tbl>
      <w:tblPr>
        <w:tblStyle w:val="a4"/>
        <w:tblW w:w="1044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CE38C5" w14:paraId="29169278" w14:textId="77777777">
        <w:trPr>
          <w:trHeight w:val="138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87161FE" w14:textId="752CCE89" w:rsidR="00DB202E" w:rsidRDefault="0068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Teacher Collaborative demonstrates: </w:t>
            </w:r>
          </w:p>
          <w:p w14:paraId="21138805" w14:textId="4AD8B88B" w:rsidR="00DB202E" w:rsidRDefault="0068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86D88">
              <w:rPr>
                <w:color w:val="000000"/>
              </w:rPr>
              <w:t xml:space="preserve">implementation of a signed agreement outlining commitments of each partner in the </w:t>
            </w:r>
            <w:proofErr w:type="gramStart"/>
            <w:r w:rsidR="00686D88">
              <w:rPr>
                <w:color w:val="000000"/>
              </w:rPr>
              <w:t>Collaborative;</w:t>
            </w:r>
            <w:proofErr w:type="gramEnd"/>
            <w:r w:rsidR="00686D88">
              <w:rPr>
                <w:color w:val="000000"/>
              </w:rPr>
              <w:t xml:space="preserve"> </w:t>
            </w:r>
          </w:p>
          <w:p w14:paraId="49F89BD9" w14:textId="1FBEE103" w:rsidR="00DB202E" w:rsidRDefault="0068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86D88">
              <w:rPr>
                <w:color w:val="000000"/>
              </w:rPr>
              <w:t xml:space="preserve">each partner carries out the commitments in the signed </w:t>
            </w:r>
            <w:proofErr w:type="gramStart"/>
            <w:r w:rsidR="00686D88">
              <w:rPr>
                <w:color w:val="000000"/>
              </w:rPr>
              <w:t>agreement;</w:t>
            </w:r>
            <w:proofErr w:type="gramEnd"/>
            <w:r w:rsidR="00686D88">
              <w:rPr>
                <w:color w:val="000000"/>
              </w:rPr>
              <w:t xml:space="preserve"> </w:t>
            </w:r>
          </w:p>
          <w:p w14:paraId="7BC31F4E" w14:textId="78CAEA28" w:rsidR="00DB202E" w:rsidRDefault="0068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86D88">
              <w:rPr>
                <w:color w:val="000000"/>
              </w:rPr>
              <w:t xml:space="preserve">each partner is represented in the Steering Committee; </w:t>
            </w:r>
          </w:p>
          <w:p w14:paraId="315871E8" w14:textId="1B85F7F8" w:rsidR="00CE38C5" w:rsidRDefault="0068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86D88">
              <w:rPr>
                <w:color w:val="000000"/>
              </w:rPr>
              <w:t>active, engaged, and constant collaboration between and among Collaborative partners is key</w:t>
            </w:r>
            <w:r w:rsidR="00DB202E">
              <w:rPr>
                <w:color w:val="000000"/>
              </w:rPr>
              <w:t>.</w:t>
            </w:r>
          </w:p>
        </w:tc>
      </w:tr>
      <w:tr w:rsidR="00CE38C5" w14:paraId="4C165DD6" w14:textId="77777777">
        <w:trPr>
          <w:trHeight w:val="4837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07B" w14:textId="77777777" w:rsidR="00CE38C5" w:rsidRDefault="00686D88">
            <w:pPr>
              <w:spacing w:line="259" w:lineRule="auto"/>
            </w:pPr>
            <w:r>
              <w:t>Evidence Observed:</w:t>
            </w:r>
          </w:p>
          <w:p w14:paraId="6399B52F" w14:textId="77777777" w:rsidR="00CE38C5" w:rsidRDefault="00CE38C5">
            <w:pPr>
              <w:spacing w:line="259" w:lineRule="auto"/>
            </w:pPr>
          </w:p>
          <w:p w14:paraId="1AC8B880" w14:textId="77777777" w:rsidR="00CE38C5" w:rsidRDefault="00CE38C5">
            <w:pPr>
              <w:spacing w:line="259" w:lineRule="auto"/>
            </w:pPr>
          </w:p>
          <w:p w14:paraId="215AB39C" w14:textId="77777777" w:rsidR="00CE38C5" w:rsidRDefault="00CE38C5">
            <w:pPr>
              <w:spacing w:line="259" w:lineRule="auto"/>
            </w:pPr>
          </w:p>
          <w:p w14:paraId="2FA9287C" w14:textId="77777777" w:rsidR="00CE38C5" w:rsidRDefault="00686D88">
            <w:pPr>
              <w:spacing w:line="259" w:lineRule="auto"/>
            </w:pPr>
            <w:r>
              <w:t xml:space="preserve">Notes and Commendations: </w:t>
            </w:r>
          </w:p>
          <w:p w14:paraId="0782FB76" w14:textId="77777777" w:rsidR="00CE38C5" w:rsidRDefault="00CE38C5">
            <w:pPr>
              <w:spacing w:line="259" w:lineRule="auto"/>
            </w:pPr>
          </w:p>
          <w:p w14:paraId="46F58C3F" w14:textId="77777777" w:rsidR="00CE38C5" w:rsidRDefault="00CE38C5">
            <w:pPr>
              <w:spacing w:line="259" w:lineRule="auto"/>
            </w:pPr>
          </w:p>
          <w:p w14:paraId="5512376F" w14:textId="77777777" w:rsidR="00CE38C5" w:rsidRDefault="00CE38C5">
            <w:pPr>
              <w:spacing w:line="259" w:lineRule="auto"/>
            </w:pPr>
          </w:p>
          <w:p w14:paraId="36E58267" w14:textId="77777777" w:rsidR="00CE38C5" w:rsidRDefault="00686D88">
            <w:pPr>
              <w:spacing w:line="259" w:lineRule="auto"/>
            </w:pPr>
            <w:r>
              <w:t>Recommendations/Further Information Required:</w:t>
            </w:r>
          </w:p>
          <w:p w14:paraId="1DC88488" w14:textId="77777777" w:rsidR="00CE38C5" w:rsidRDefault="00CE38C5">
            <w:pPr>
              <w:spacing w:line="259" w:lineRule="auto"/>
            </w:pPr>
          </w:p>
          <w:p w14:paraId="30912A73" w14:textId="77777777" w:rsidR="00CE38C5" w:rsidRDefault="00CE38C5">
            <w:pPr>
              <w:spacing w:after="5" w:line="238" w:lineRule="auto"/>
            </w:pPr>
          </w:p>
        </w:tc>
      </w:tr>
    </w:tbl>
    <w:p w14:paraId="111AAF57" w14:textId="77777777" w:rsidR="00CE38C5" w:rsidRDefault="00CE38C5">
      <w:pPr>
        <w:rPr>
          <w:rFonts w:ascii="Calibri" w:eastAsia="Calibri" w:hAnsi="Calibri" w:cs="Calibri"/>
        </w:rPr>
      </w:pPr>
    </w:p>
    <w:sectPr w:rsidR="00CE38C5">
      <w:footerReference w:type="default" r:id="rId12"/>
      <w:footerReference w:type="first" r:id="rId13"/>
      <w:pgSz w:w="12240" w:h="15840"/>
      <w:pgMar w:top="720" w:right="1152" w:bottom="720" w:left="1152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BA4F" w14:textId="77777777" w:rsidR="0060790D" w:rsidRDefault="00686D88">
      <w:r>
        <w:separator/>
      </w:r>
    </w:p>
  </w:endnote>
  <w:endnote w:type="continuationSeparator" w:id="0">
    <w:p w14:paraId="0BDB6D56" w14:textId="77777777" w:rsidR="0060790D" w:rsidRDefault="006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E98C" w14:textId="77777777" w:rsidR="00CE38C5" w:rsidRDefault="00CE38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FD6" w14:textId="77777777" w:rsidR="00CE38C5" w:rsidRDefault="00686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center"/>
      <w:rPr>
        <w:b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200 West Baltimore Street </w:t>
    </w:r>
    <w:r>
      <w:rPr>
        <w:rFonts w:ascii="Century Gothic" w:eastAsia="Century Gothic" w:hAnsi="Century Gothic" w:cs="Century Gothic"/>
        <w:color w:val="000000"/>
        <w:sz w:val="18"/>
        <w:szCs w:val="18"/>
      </w:rPr>
      <w:t>•</w:t>
    </w:r>
    <w:r>
      <w:rPr>
        <w:rFonts w:ascii="Calibri" w:eastAsia="Calibri" w:hAnsi="Calibri" w:cs="Calibri"/>
        <w:color w:val="000000"/>
        <w:sz w:val="20"/>
        <w:szCs w:val="20"/>
      </w:rPr>
      <w:t xml:space="preserve"> Baltimore, MD 21201 </w:t>
    </w:r>
    <w:r>
      <w:rPr>
        <w:rFonts w:ascii="Century Gothic" w:eastAsia="Century Gothic" w:hAnsi="Century Gothic" w:cs="Century Gothic"/>
        <w:color w:val="000000"/>
        <w:sz w:val="18"/>
        <w:szCs w:val="18"/>
      </w:rPr>
      <w:t>•</w:t>
    </w:r>
    <w:r>
      <w:rPr>
        <w:rFonts w:ascii="Calibri" w:eastAsia="Calibri" w:hAnsi="Calibri" w:cs="Calibri"/>
        <w:color w:val="000000"/>
        <w:sz w:val="20"/>
        <w:szCs w:val="20"/>
      </w:rPr>
      <w:t xml:space="preserve"> 410-767-0100 </w:t>
    </w:r>
    <w:r>
      <w:rPr>
        <w:rFonts w:ascii="Century Gothic" w:eastAsia="Century Gothic" w:hAnsi="Century Gothic" w:cs="Century Gothic"/>
        <w:color w:val="000000"/>
        <w:sz w:val="18"/>
        <w:szCs w:val="18"/>
      </w:rPr>
      <w:t>•</w:t>
    </w:r>
    <w:r>
      <w:rPr>
        <w:rFonts w:ascii="Calibri" w:eastAsia="Calibri" w:hAnsi="Calibri" w:cs="Calibri"/>
        <w:color w:val="000000"/>
        <w:sz w:val="20"/>
        <w:szCs w:val="20"/>
      </w:rPr>
      <w:t xml:space="preserve"> 410-333-6442 TTY/TDD </w:t>
    </w:r>
    <w:r>
      <w:rPr>
        <w:rFonts w:ascii="Calibri" w:eastAsia="Calibri" w:hAnsi="Calibri" w:cs="Calibri"/>
        <w:b/>
        <w:color w:val="000000"/>
        <w:sz w:val="22"/>
        <w:szCs w:val="22"/>
      </w:rPr>
      <w:t>MarylandPublicSchools.org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3C50" w14:textId="77777777" w:rsidR="0060790D" w:rsidRDefault="00686D88">
      <w:r>
        <w:separator/>
      </w:r>
    </w:p>
  </w:footnote>
  <w:footnote w:type="continuationSeparator" w:id="0">
    <w:p w14:paraId="16080350" w14:textId="77777777" w:rsidR="0060790D" w:rsidRDefault="0068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F7C"/>
    <w:multiLevelType w:val="multilevel"/>
    <w:tmpl w:val="ADEE2EE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300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C5"/>
    <w:rsid w:val="00106C14"/>
    <w:rsid w:val="003E1FD1"/>
    <w:rsid w:val="004B5408"/>
    <w:rsid w:val="004E37DF"/>
    <w:rsid w:val="005D434F"/>
    <w:rsid w:val="0060790D"/>
    <w:rsid w:val="00681544"/>
    <w:rsid w:val="00686D88"/>
    <w:rsid w:val="006957C2"/>
    <w:rsid w:val="0071792A"/>
    <w:rsid w:val="00CE38C5"/>
    <w:rsid w:val="00CE4516"/>
    <w:rsid w:val="00D239E0"/>
    <w:rsid w:val="00D8540E"/>
    <w:rsid w:val="00DB202E"/>
    <w:rsid w:val="00E03E5E"/>
    <w:rsid w:val="00E653BD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5903"/>
  <w15:docId w15:val="{AD618679-BDA3-41A0-91BB-F4ACCEF1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39CC"/>
    <w:pPr>
      <w:ind w:left="720"/>
      <w:contextualSpacing/>
    </w:pPr>
  </w:style>
  <w:style w:type="table" w:customStyle="1" w:styleId="TableGrid0">
    <w:name w:val="TableGrid"/>
    <w:rsid w:val="005A0D5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3" w:type="dxa"/>
        <w:left w:w="107" w:type="dxa"/>
        <w:right w:w="66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3" w:type="dxa"/>
        <w:left w:w="107" w:type="dxa"/>
        <w:right w:w="66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3" w:type="dxa"/>
        <w:left w:w="107" w:type="dxa"/>
        <w:right w:w="66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3" w:type="dxa"/>
        <w:left w:w="107" w:type="dxa"/>
        <w:right w:w="6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CtLPt7HOADwrhl0PJx6ozcANw==">AMUW2mU03dMzU2deBHAY9JRxZzU5q39UhJ0Ut4/I0+lKkM+QvZXk5lvzAP/3wI0knnh27cEHMTbyhyXHxPTkLN5bO3ahGvgtNkBLvDbVHOl21gXofJ2LUDc=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C2AE6-1CB7-4869-AAD5-B4C904653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9AC1C-15F0-4461-83E9-8F34B56F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8D64B1D9-58DB-42C2-92BE-FF2A90CDA9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MSDE Author</dc:creator>
  <cp:lastModifiedBy>Allison Sanborn</cp:lastModifiedBy>
  <cp:revision>2</cp:revision>
  <dcterms:created xsi:type="dcterms:W3CDTF">2023-12-01T12:25:00Z</dcterms:created>
  <dcterms:modified xsi:type="dcterms:W3CDTF">2023-12-01T12:25:00Z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710900</vt:r8>
  </property>
  <property fmtid="{D5CDD505-2E9C-101B-9397-08002B2CF9AE}" pid="9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PageDescription">
    <vt:lpwstr/>
  </property>
  <property fmtid="{D5CDD505-2E9C-101B-9397-08002B2CF9AE}" pid="17" name="xd_ProgID">
    <vt:lpwstr/>
  </property>
  <property fmtid="{D5CDD505-2E9C-101B-9397-08002B2CF9AE}" pid="18" name="RobotsNoIndex">
    <vt:bool>false</vt:bool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HeaderStyleDefinitions">
    <vt:lpwstr/>
  </property>
  <property fmtid="{D5CDD505-2E9C-101B-9397-08002B2CF9AE}" pid="24" name="Main_Content">
    <vt:lpwstr/>
  </property>
  <property fmtid="{D5CDD505-2E9C-101B-9397-08002B2CF9AE}" pid="25" name="PageHeadline">
    <vt:lpwstr/>
  </property>
  <property fmtid="{D5CDD505-2E9C-101B-9397-08002B2CF9AE}" pid="26" name="TemplateUrl">
    <vt:lpwstr/>
  </property>
  <property fmtid="{D5CDD505-2E9C-101B-9397-08002B2CF9AE}" pid="27" name="Audience">
    <vt:lpwstr/>
  </property>
  <property fmtid="{D5CDD505-2E9C-101B-9397-08002B2CF9AE}" pid="28" name="Rt_Center_Content">
    <vt:lpwstr/>
  </property>
  <property fmtid="{D5CDD505-2E9C-101B-9397-08002B2CF9AE}" pid="29" name="PublishingImageCaption">
    <vt:lpwstr/>
  </property>
  <property fmtid="{D5CDD505-2E9C-101B-9397-08002B2CF9AE}" pid="30" name="PublishingIsFurlPage">
    <vt:bool>false</vt:bool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Center_Content">
    <vt:lpwstr/>
  </property>
  <property fmtid="{D5CDD505-2E9C-101B-9397-08002B2CF9AE}" pid="34" name="Rt_bottom_Content">
    <vt:lpwstr/>
  </property>
  <property fmtid="{D5CDD505-2E9C-101B-9397-08002B2CF9AE}" pid="35" name="PublishingContactName">
    <vt:lpwstr/>
  </property>
  <property fmtid="{D5CDD505-2E9C-101B-9397-08002B2CF9AE}" pid="36" name="Comments">
    <vt:lpwstr/>
  </property>
  <property fmtid="{D5CDD505-2E9C-101B-9397-08002B2CF9AE}" pid="37" name="PublishingPageLayout">
    <vt:lpwstr/>
  </property>
  <property fmtid="{D5CDD505-2E9C-101B-9397-08002B2CF9AE}" pid="38" name="Lt_Inner_Content">
    <vt:lpwstr/>
  </property>
  <property fmtid="{D5CDD505-2E9C-101B-9397-08002B2CF9AE}" pid="39" name="PublishingPageContent">
    <vt:lpwstr/>
  </property>
  <property fmtid="{D5CDD505-2E9C-101B-9397-08002B2CF9AE}" pid="40" name="Left_Content">
    <vt:lpwstr/>
  </property>
  <property fmtid="{D5CDD505-2E9C-101B-9397-08002B2CF9AE}" pid="41" name="Top_Left_Content">
    <vt:lpwstr/>
  </property>
  <property fmtid="{D5CDD505-2E9C-101B-9397-08002B2CF9AE}" pid="42" name="Rt_Inner_Content">
    <vt:lpwstr/>
  </property>
</Properties>
</file>