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8" w:rsidRPr="003849DC" w:rsidRDefault="002403A8">
      <w:pPr>
        <w:pStyle w:val="Title"/>
        <w:rPr>
          <w:rFonts w:ascii="Times New Roman" w:hAnsi="Times New Roman"/>
          <w:szCs w:val="24"/>
        </w:rPr>
      </w:pPr>
      <w:r w:rsidRPr="003849DC">
        <w:rPr>
          <w:rFonts w:ascii="Times New Roman" w:hAnsi="Times New Roman"/>
          <w:szCs w:val="24"/>
        </w:rPr>
        <w:t>MARYLAND STATE DEPARTMENT OF EDUCATION</w:t>
      </w:r>
    </w:p>
    <w:p w:rsidR="002403A8" w:rsidRPr="003849DC" w:rsidRDefault="002403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>DIVISION OF SPECIAL EDUCATION/EARLY INTERVENTION SERVICES</w:t>
      </w:r>
    </w:p>
    <w:p w:rsidR="002403A8" w:rsidRPr="003849DC" w:rsidRDefault="002403A8">
      <w:pPr>
        <w:widowControl w:val="0"/>
        <w:jc w:val="center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 xml:space="preserve">Nonpublic </w:t>
      </w:r>
      <w:r w:rsidR="00D9698E" w:rsidRPr="003849DC">
        <w:rPr>
          <w:rFonts w:ascii="Times New Roman" w:hAnsi="Times New Roman"/>
          <w:b/>
          <w:szCs w:val="24"/>
        </w:rPr>
        <w:t>Special Education</w:t>
      </w:r>
      <w:r w:rsidRPr="003849DC">
        <w:rPr>
          <w:rFonts w:ascii="Times New Roman" w:hAnsi="Times New Roman"/>
          <w:b/>
          <w:szCs w:val="24"/>
        </w:rPr>
        <w:t xml:space="preserve"> Section</w:t>
      </w:r>
    </w:p>
    <w:p w:rsidR="002403A8" w:rsidRPr="003849DC" w:rsidRDefault="002403A8">
      <w:pPr>
        <w:widowControl w:val="0"/>
        <w:jc w:val="center"/>
        <w:rPr>
          <w:rFonts w:ascii="Times New Roman" w:hAnsi="Times New Roman"/>
          <w:b/>
          <w:szCs w:val="24"/>
        </w:rPr>
      </w:pPr>
    </w:p>
    <w:p w:rsidR="002403A8" w:rsidRPr="003849DC" w:rsidRDefault="002403A8">
      <w:pPr>
        <w:widowControl w:val="0"/>
        <w:jc w:val="center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>PUBLIC/PRIVATE</w:t>
      </w:r>
      <w:r w:rsidR="00415204">
        <w:rPr>
          <w:rFonts w:ascii="Times New Roman" w:hAnsi="Times New Roman"/>
          <w:b/>
          <w:szCs w:val="24"/>
        </w:rPr>
        <w:t xml:space="preserve"> PARTNERSHIP APPLICATION </w:t>
      </w:r>
      <w:bookmarkStart w:id="0" w:name="_GoBack"/>
      <w:bookmarkEnd w:id="0"/>
    </w:p>
    <w:p w:rsidR="003849DC" w:rsidRPr="00DC6217" w:rsidRDefault="003849DC">
      <w:pPr>
        <w:widowControl w:val="0"/>
        <w:jc w:val="center"/>
        <w:rPr>
          <w:rFonts w:ascii="Times New Roman" w:hAnsi="Times New Roman"/>
          <w:b/>
          <w:szCs w:val="24"/>
        </w:rPr>
      </w:pPr>
      <w:r w:rsidRPr="00DC6217">
        <w:rPr>
          <w:rFonts w:ascii="Times New Roman" w:hAnsi="Times New Roman"/>
          <w:b/>
          <w:szCs w:val="24"/>
        </w:rPr>
        <w:t>Complete an application for each partnership</w:t>
      </w:r>
    </w:p>
    <w:p w:rsidR="007F5812" w:rsidRPr="00DC6217" w:rsidRDefault="00872A63">
      <w:pPr>
        <w:widowControl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First d</w:t>
      </w:r>
      <w:r w:rsidR="00B323AC" w:rsidRPr="00DC6217">
        <w:rPr>
          <w:rFonts w:ascii="Times New Roman" w:hAnsi="Times New Roman"/>
          <w:b/>
          <w:szCs w:val="24"/>
        </w:rPr>
        <w:t xml:space="preserve">raft </w:t>
      </w:r>
      <w:r>
        <w:rPr>
          <w:rFonts w:ascii="Times New Roman" w:hAnsi="Times New Roman"/>
          <w:b/>
          <w:szCs w:val="24"/>
        </w:rPr>
        <w:t>d</w:t>
      </w:r>
      <w:r w:rsidR="005B2BF7">
        <w:rPr>
          <w:rFonts w:ascii="Times New Roman" w:hAnsi="Times New Roman"/>
          <w:b/>
          <w:szCs w:val="24"/>
        </w:rPr>
        <w:t>ue to</w:t>
      </w:r>
      <w:r w:rsidR="007F5812" w:rsidRPr="00DC6217">
        <w:rPr>
          <w:rFonts w:ascii="Times New Roman" w:hAnsi="Times New Roman"/>
          <w:b/>
          <w:szCs w:val="24"/>
        </w:rPr>
        <w:t xml:space="preserve"> the MSDE by June </w:t>
      </w:r>
      <w:r w:rsidR="00B323AC" w:rsidRPr="00DC6217">
        <w:rPr>
          <w:rFonts w:ascii="Times New Roman" w:hAnsi="Times New Roman"/>
          <w:b/>
          <w:szCs w:val="24"/>
        </w:rPr>
        <w:t>1</w:t>
      </w:r>
    </w:p>
    <w:p w:rsidR="002403A8" w:rsidRPr="00DC6217" w:rsidRDefault="002403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</w:p>
    <w:p w:rsidR="002403A8" w:rsidRDefault="002403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Cs w:val="24"/>
          <w:u w:val="single"/>
        </w:rPr>
      </w:pPr>
      <w:r w:rsidRPr="003849DC">
        <w:rPr>
          <w:rFonts w:ascii="Times New Roman" w:hAnsi="Times New Roman"/>
          <w:b/>
          <w:szCs w:val="24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>GENERAL INFORMATION</w:t>
      </w:r>
    </w:p>
    <w:p w:rsidR="003849DC" w:rsidRPr="003849DC" w:rsidRDefault="00384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77"/>
      </w:tblGrid>
      <w:tr w:rsidR="000571FB" w:rsidRPr="003849DC" w:rsidTr="00983DC6">
        <w:tc>
          <w:tcPr>
            <w:tcW w:w="5148" w:type="dxa"/>
            <w:tcBorders>
              <w:bottom w:val="single" w:sz="4" w:space="0" w:color="auto"/>
            </w:tcBorders>
          </w:tcPr>
          <w:p w:rsidR="000571FB" w:rsidRPr="00983DC6" w:rsidRDefault="000571FB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Local School System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  <w:r w:rsidR="001C32B7" w:rsidRPr="00983D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0571FB" w:rsidRPr="00983DC6" w:rsidRDefault="000571FB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Contact Person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0571FB" w:rsidRPr="003849DC" w:rsidTr="00983DC6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0571FB" w:rsidRPr="00983DC6" w:rsidRDefault="000571FB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Phone Number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0571FB" w:rsidRPr="00983DC6" w:rsidRDefault="000571FB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Email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0571FB" w:rsidRPr="003849DC" w:rsidTr="00983DC6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0571FB" w:rsidRPr="00983DC6" w:rsidRDefault="000571FB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Nonpublic Provider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0571FB" w:rsidRPr="00983DC6" w:rsidRDefault="000571FB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Contact Person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0571FB" w:rsidRPr="003849DC" w:rsidTr="00983DC6">
        <w:trPr>
          <w:trHeight w:val="287"/>
        </w:trPr>
        <w:tc>
          <w:tcPr>
            <w:tcW w:w="5148" w:type="dxa"/>
            <w:tcBorders>
              <w:top w:val="single" w:sz="4" w:space="0" w:color="auto"/>
            </w:tcBorders>
          </w:tcPr>
          <w:p w:rsidR="000571FB" w:rsidRPr="00983DC6" w:rsidRDefault="000571FB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Phone Number</w:t>
            </w:r>
            <w:r w:rsidR="001C32B7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0571FB" w:rsidRPr="00983DC6" w:rsidRDefault="000571FB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Email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</w:tbl>
    <w:p w:rsidR="002E5673" w:rsidRPr="003849DC" w:rsidRDefault="002E5673" w:rsidP="00A973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="Times New Roman" w:hAnsi="Times New Roman"/>
          <w:b/>
          <w:szCs w:val="24"/>
        </w:rPr>
      </w:pPr>
    </w:p>
    <w:p w:rsidR="002E5673" w:rsidRPr="00DC6217" w:rsidRDefault="002E5673" w:rsidP="00A973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="Times New Roman" w:hAnsi="Times New Roman"/>
          <w:b/>
          <w:sz w:val="28"/>
          <w:szCs w:val="28"/>
          <w:u w:val="single"/>
        </w:rPr>
      </w:pPr>
      <w:r w:rsidRPr="00DC6217">
        <w:rPr>
          <w:rFonts w:ascii="Times New Roman" w:hAnsi="Times New Roman"/>
          <w:b/>
          <w:sz w:val="28"/>
          <w:szCs w:val="28"/>
          <w:u w:val="single"/>
        </w:rPr>
        <w:t>Partnership</w:t>
      </w:r>
      <w:r w:rsidR="00DC6217" w:rsidRPr="00DC6217">
        <w:rPr>
          <w:rFonts w:ascii="Times New Roman" w:hAnsi="Times New Roman"/>
          <w:b/>
          <w:sz w:val="28"/>
          <w:szCs w:val="28"/>
          <w:u w:val="single"/>
        </w:rPr>
        <w:t xml:space="preserve"> Information</w:t>
      </w:r>
    </w:p>
    <w:p w:rsidR="00DC6217" w:rsidRDefault="00DC6217" w:rsidP="00DC62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C6217" w:rsidTr="00983DC6">
        <w:tc>
          <w:tcPr>
            <w:tcW w:w="10296" w:type="dxa"/>
          </w:tcPr>
          <w:p w:rsidR="00DC6217" w:rsidRPr="00983DC6" w:rsidRDefault="00DC621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Name of Partnership:</w:t>
            </w:r>
          </w:p>
        </w:tc>
      </w:tr>
    </w:tbl>
    <w:p w:rsidR="00DC6217" w:rsidRDefault="00DC6217" w:rsidP="00DC62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:rsidR="00DC6217" w:rsidRPr="003849DC" w:rsidRDefault="00DC6217" w:rsidP="00DC62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 xml:space="preserve">Address </w:t>
      </w:r>
      <w:r>
        <w:rPr>
          <w:rFonts w:ascii="Times New Roman" w:hAnsi="Times New Roman"/>
          <w:b/>
          <w:szCs w:val="24"/>
        </w:rPr>
        <w:t>of Partnership Site</w:t>
      </w:r>
      <w:r w:rsidRPr="003849DC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15"/>
        <w:gridCol w:w="1550"/>
      </w:tblGrid>
      <w:tr w:rsidR="00DC6217" w:rsidRPr="003849DC" w:rsidTr="00983DC6">
        <w:tc>
          <w:tcPr>
            <w:tcW w:w="4428" w:type="dxa"/>
          </w:tcPr>
          <w:p w:rsidR="00DC6217" w:rsidRPr="00983DC6" w:rsidRDefault="00DC621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Street:</w:t>
            </w:r>
          </w:p>
        </w:tc>
        <w:tc>
          <w:tcPr>
            <w:tcW w:w="4230" w:type="dxa"/>
          </w:tcPr>
          <w:p w:rsidR="00DC6217" w:rsidRPr="00983DC6" w:rsidRDefault="00DC621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City:</w:t>
            </w:r>
          </w:p>
        </w:tc>
        <w:tc>
          <w:tcPr>
            <w:tcW w:w="1638" w:type="dxa"/>
          </w:tcPr>
          <w:p w:rsidR="00DC6217" w:rsidRPr="00983DC6" w:rsidRDefault="00DC621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Zip:</w:t>
            </w:r>
          </w:p>
        </w:tc>
      </w:tr>
    </w:tbl>
    <w:p w:rsidR="00DC6217" w:rsidRDefault="00DC6217" w:rsidP="00A973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="Times New Roman" w:hAnsi="Times New Roman"/>
          <w:b/>
          <w:sz w:val="28"/>
          <w:szCs w:val="28"/>
        </w:rPr>
      </w:pPr>
    </w:p>
    <w:p w:rsidR="005B2BF7" w:rsidRPr="005B2BF7" w:rsidRDefault="005B2BF7" w:rsidP="00A973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="Times New Roman" w:hAnsi="Times New Roman"/>
          <w:szCs w:val="24"/>
        </w:rPr>
      </w:pPr>
      <w:proofErr w:type="gramStart"/>
      <w:r w:rsidRPr="005B2BF7">
        <w:rPr>
          <w:rFonts w:ascii="Times New Roman" w:hAnsi="Times New Roman"/>
          <w:b/>
          <w:sz w:val="28"/>
          <w:szCs w:val="28"/>
        </w:rPr>
        <w:t>Type of Program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5B2BF7">
        <w:rPr>
          <w:rFonts w:ascii="Times New Roman" w:hAnsi="Times New Roman"/>
          <w:szCs w:val="24"/>
        </w:rPr>
        <w:t>Identify the type of partnership</w:t>
      </w:r>
      <w:r>
        <w:rPr>
          <w:rFonts w:ascii="Times New Roman" w:hAnsi="Times New Roman"/>
          <w:szCs w:val="24"/>
        </w:rPr>
        <w:t xml:space="preserve"> by checking the appropriate descriptor below.)</w:t>
      </w:r>
      <w:proofErr w:type="gramEnd"/>
      <w:r w:rsidRPr="005B2BF7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712"/>
      </w:tblGrid>
      <w:tr w:rsidR="00DC6217" w:rsidTr="000B01CB">
        <w:tc>
          <w:tcPr>
            <w:tcW w:w="864" w:type="dxa"/>
          </w:tcPr>
          <w:p w:rsidR="00DC6217" w:rsidRPr="00983DC6" w:rsidRDefault="00DC621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2" w:type="dxa"/>
          </w:tcPr>
          <w:p w:rsidR="00DC6217" w:rsidRPr="00983DC6" w:rsidRDefault="00DC6217" w:rsidP="00CB0C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 w:val="28"/>
                <w:szCs w:val="28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 xml:space="preserve">Type I Nonpublic School </w:t>
            </w:r>
          </w:p>
        </w:tc>
      </w:tr>
      <w:tr w:rsidR="00DC6217" w:rsidTr="000B01CB">
        <w:tc>
          <w:tcPr>
            <w:tcW w:w="864" w:type="dxa"/>
          </w:tcPr>
          <w:p w:rsidR="00DC6217" w:rsidRPr="00983DC6" w:rsidRDefault="00DC621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2" w:type="dxa"/>
          </w:tcPr>
          <w:p w:rsidR="00DC6217" w:rsidRPr="00983DC6" w:rsidRDefault="00DC6217" w:rsidP="00CB0C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jc w:val="both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 xml:space="preserve">Type II </w:t>
            </w:r>
            <w:r w:rsidR="00CB0C62">
              <w:rPr>
                <w:rFonts w:ascii="Times New Roman" w:hAnsi="Times New Roman"/>
                <w:b/>
                <w:szCs w:val="24"/>
              </w:rPr>
              <w:t>Nonpublic School</w:t>
            </w:r>
          </w:p>
        </w:tc>
      </w:tr>
      <w:tr w:rsidR="00CB0C62" w:rsidTr="000B01CB">
        <w:tc>
          <w:tcPr>
            <w:tcW w:w="864" w:type="dxa"/>
          </w:tcPr>
          <w:p w:rsidR="00CB0C62" w:rsidRPr="00983DC6" w:rsidRDefault="00CB0C62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2" w:type="dxa"/>
          </w:tcPr>
          <w:p w:rsidR="00CB0C62" w:rsidRPr="00983DC6" w:rsidRDefault="00CB0C62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Preventive Service</w:t>
            </w:r>
            <w:r>
              <w:rPr>
                <w:rFonts w:ascii="Times New Roman" w:hAnsi="Times New Roman"/>
                <w:b/>
                <w:szCs w:val="24"/>
              </w:rPr>
              <w:t xml:space="preserve"> Initiative</w:t>
            </w:r>
          </w:p>
        </w:tc>
      </w:tr>
    </w:tbl>
    <w:p w:rsidR="00DC6217" w:rsidRPr="003849DC" w:rsidRDefault="00DC6217" w:rsidP="00A973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DC6217" w:rsidTr="00983DC6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7" w:rsidRPr="00983DC6" w:rsidRDefault="001C32B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Program Begin</w:t>
            </w:r>
            <w:r w:rsidR="00DC6217" w:rsidRPr="00983DC6">
              <w:rPr>
                <w:rFonts w:ascii="Times New Roman" w:hAnsi="Times New Roman"/>
                <w:b/>
                <w:szCs w:val="24"/>
              </w:rPr>
              <w:t xml:space="preserve"> Date (mm/</w:t>
            </w:r>
            <w:proofErr w:type="spellStart"/>
            <w:r w:rsidR="00DC6217" w:rsidRPr="00983DC6">
              <w:rPr>
                <w:rFonts w:ascii="Times New Roman" w:hAnsi="Times New Roman"/>
                <w:b/>
                <w:szCs w:val="24"/>
              </w:rPr>
              <w:t>dd</w:t>
            </w:r>
            <w:proofErr w:type="spellEnd"/>
            <w:r w:rsidR="00DC6217" w:rsidRPr="00983DC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DC6217" w:rsidRPr="00983DC6">
              <w:rPr>
                <w:rFonts w:ascii="Times New Roman" w:hAnsi="Times New Roman"/>
                <w:b/>
                <w:szCs w:val="24"/>
              </w:rPr>
              <w:t>yyyy</w:t>
            </w:r>
            <w:proofErr w:type="spellEnd"/>
            <w:r w:rsidR="00DC6217" w:rsidRPr="00983DC6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C6217" w:rsidRPr="00983DC6" w:rsidRDefault="00DC621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6217" w:rsidTr="00983DC6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7" w:rsidRPr="00983DC6" w:rsidRDefault="001C32B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Program End</w:t>
            </w:r>
            <w:r w:rsidR="00DC6217" w:rsidRPr="00983DC6">
              <w:rPr>
                <w:rFonts w:ascii="Times New Roman" w:hAnsi="Times New Roman"/>
                <w:b/>
                <w:szCs w:val="24"/>
              </w:rPr>
              <w:t xml:space="preserve"> Date (mm/</w:t>
            </w:r>
            <w:proofErr w:type="spellStart"/>
            <w:r w:rsidR="00DC6217" w:rsidRPr="00983DC6">
              <w:rPr>
                <w:rFonts w:ascii="Times New Roman" w:hAnsi="Times New Roman"/>
                <w:b/>
                <w:szCs w:val="24"/>
              </w:rPr>
              <w:t>dd</w:t>
            </w:r>
            <w:proofErr w:type="spellEnd"/>
            <w:r w:rsidR="00DC6217" w:rsidRPr="00983DC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DC6217" w:rsidRPr="00983DC6">
              <w:rPr>
                <w:rFonts w:ascii="Times New Roman" w:hAnsi="Times New Roman"/>
                <w:b/>
                <w:szCs w:val="24"/>
              </w:rPr>
              <w:t>yyyy</w:t>
            </w:r>
            <w:proofErr w:type="spellEnd"/>
            <w:r w:rsidR="00DC6217" w:rsidRPr="00983DC6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C6217" w:rsidRPr="00983DC6" w:rsidRDefault="00DC6217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49DC" w:rsidTr="00983DC6">
        <w:trPr>
          <w:trHeight w:val="305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9DC" w:rsidRPr="00983DC6" w:rsidRDefault="003849DC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 xml:space="preserve">Total number of days services </w:t>
            </w:r>
            <w:r w:rsidR="005B2BF7" w:rsidRPr="00983DC6">
              <w:rPr>
                <w:rFonts w:ascii="Times New Roman" w:hAnsi="Times New Roman"/>
                <w:b/>
                <w:szCs w:val="24"/>
              </w:rPr>
              <w:t xml:space="preserve">to be </w:t>
            </w:r>
            <w:r w:rsidRPr="00983DC6">
              <w:rPr>
                <w:rFonts w:ascii="Times New Roman" w:hAnsi="Times New Roman"/>
                <w:b/>
                <w:szCs w:val="24"/>
              </w:rPr>
              <w:t>provided: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3849DC" w:rsidRPr="00983DC6" w:rsidRDefault="003849DC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C6217" w:rsidRDefault="00DC62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b/>
          <w:szCs w:val="24"/>
          <w:u w:val="single"/>
        </w:rPr>
      </w:pPr>
    </w:p>
    <w:p w:rsidR="00DC6217" w:rsidRPr="00714CA7" w:rsidRDefault="00714C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4CA7">
        <w:rPr>
          <w:rFonts w:ascii="Times New Roman" w:hAnsi="Times New Roman"/>
          <w:b/>
          <w:sz w:val="28"/>
          <w:szCs w:val="28"/>
          <w:u w:val="single"/>
        </w:rPr>
        <w:t>Funding Summary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C4B43">
        <w:rPr>
          <w:rFonts w:ascii="Times New Roman" w:hAnsi="Times New Roman"/>
          <w:sz w:val="20"/>
        </w:rPr>
        <w:t>(</w:t>
      </w:r>
      <w:r w:rsidR="00DC4B43" w:rsidRPr="00DC4B43">
        <w:rPr>
          <w:rFonts w:ascii="Times New Roman" w:hAnsi="Times New Roman"/>
          <w:sz w:val="20"/>
        </w:rPr>
        <w:t>transfer</w:t>
      </w:r>
      <w:r w:rsidRPr="00DC4B43">
        <w:rPr>
          <w:rFonts w:ascii="Times New Roman" w:hAnsi="Times New Roman"/>
          <w:sz w:val="20"/>
        </w:rPr>
        <w:t xml:space="preserve"> totals from the </w:t>
      </w:r>
      <w:r w:rsidR="00CB0C62">
        <w:rPr>
          <w:rFonts w:ascii="Times New Roman" w:hAnsi="Times New Roman"/>
          <w:sz w:val="20"/>
        </w:rPr>
        <w:t xml:space="preserve">PPP </w:t>
      </w:r>
      <w:r w:rsidRPr="00DC4B43">
        <w:rPr>
          <w:rFonts w:ascii="Times New Roman" w:hAnsi="Times New Roman"/>
          <w:sz w:val="20"/>
        </w:rPr>
        <w:t>financial worksheet)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3"/>
        <w:gridCol w:w="4733"/>
      </w:tblGrid>
      <w:tr w:rsidR="002D4FD2" w:rsidTr="00983DC6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FD2" w:rsidRPr="00983DC6" w:rsidRDefault="002D4FD2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Local School System</w:t>
            </w:r>
            <w:r w:rsidR="00174CB0" w:rsidRPr="00983DC6">
              <w:rPr>
                <w:rFonts w:ascii="Times New Roman" w:hAnsi="Times New Roman"/>
                <w:b/>
                <w:szCs w:val="24"/>
              </w:rPr>
              <w:t xml:space="preserve"> Total Costs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  <w:r w:rsidRPr="00983DC6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2D4FD2" w:rsidRPr="00983DC6" w:rsidRDefault="002D4FD2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2D4FD2" w:rsidTr="00983DC6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FD2" w:rsidRPr="00983DC6" w:rsidRDefault="002D4FD2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MSDE Grant Award Request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2D4FD2" w:rsidRPr="00983DC6" w:rsidRDefault="002D4FD2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2D4FD2" w:rsidTr="00983DC6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FD2" w:rsidRPr="00983DC6" w:rsidRDefault="002D4FD2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 xml:space="preserve">Total </w:t>
            </w:r>
            <w:r w:rsidR="00174CB0" w:rsidRPr="00983DC6">
              <w:rPr>
                <w:rFonts w:ascii="Times New Roman" w:hAnsi="Times New Roman"/>
                <w:b/>
                <w:szCs w:val="24"/>
              </w:rPr>
              <w:t>Projected Cost of Partnership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2D4FD2" w:rsidRPr="00983DC6" w:rsidRDefault="002D4FD2" w:rsidP="00983D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C6217" w:rsidRDefault="00DC6217" w:rsidP="002E5673">
      <w:pPr>
        <w:widowControl w:val="0"/>
        <w:ind w:right="-720"/>
        <w:rPr>
          <w:rFonts w:ascii="Times New Roman" w:hAnsi="Times New Roman"/>
          <w:b/>
          <w:sz w:val="28"/>
          <w:szCs w:val="28"/>
        </w:rPr>
      </w:pPr>
    </w:p>
    <w:p w:rsidR="002E5673" w:rsidRPr="003849DC" w:rsidRDefault="00DC6217" w:rsidP="002E5673">
      <w:pPr>
        <w:widowControl w:val="0"/>
        <w:ind w:right="-720"/>
        <w:rPr>
          <w:rFonts w:ascii="Times New Roman" w:hAnsi="Times New Roman"/>
          <w:b/>
          <w:szCs w:val="24"/>
        </w:rPr>
      </w:pPr>
      <w:r w:rsidRPr="00DC6217">
        <w:rPr>
          <w:rFonts w:ascii="Times New Roman" w:hAnsi="Times New Roman"/>
          <w:b/>
          <w:sz w:val="28"/>
          <w:szCs w:val="28"/>
          <w:u w:val="single"/>
        </w:rPr>
        <w:t>Required Support Documentation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217">
        <w:rPr>
          <w:rFonts w:ascii="Times New Roman" w:hAnsi="Times New Roman"/>
          <w:sz w:val="20"/>
        </w:rPr>
        <w:t>(please attach)</w:t>
      </w:r>
      <w:r w:rsidR="00B27801" w:rsidRPr="003849DC">
        <w:rPr>
          <w:rFonts w:ascii="Times New Roman" w:hAnsi="Times New Roman"/>
          <w:b/>
          <w:szCs w:val="24"/>
        </w:rPr>
        <w:t xml:space="preserve">: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9469"/>
      </w:tblGrid>
      <w:tr w:rsidR="00C10C0A" w:rsidTr="0020396E">
        <w:tc>
          <w:tcPr>
            <w:tcW w:w="449" w:type="dxa"/>
            <w:tcBorders>
              <w:right w:val="single" w:sz="4" w:space="0" w:color="auto"/>
            </w:tcBorders>
          </w:tcPr>
          <w:p w:rsidR="00C10C0A" w:rsidRPr="00983DC6" w:rsidRDefault="00C10C0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C0A" w:rsidRPr="00983DC6" w:rsidRDefault="0020396E" w:rsidP="0020396E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Public/Private Partnership Financial Worksheet</w:t>
            </w:r>
          </w:p>
        </w:tc>
      </w:tr>
      <w:tr w:rsidR="0038252A" w:rsidTr="0020396E">
        <w:tc>
          <w:tcPr>
            <w:tcW w:w="449" w:type="dxa"/>
            <w:tcBorders>
              <w:right w:val="single" w:sz="4" w:space="0" w:color="auto"/>
            </w:tcBorders>
          </w:tcPr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52A" w:rsidRPr="00983DC6" w:rsidRDefault="0038252A" w:rsidP="00914D1A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 xml:space="preserve">Draft </w:t>
            </w:r>
            <w:r w:rsidR="0020396E">
              <w:rPr>
                <w:rFonts w:ascii="Times New Roman" w:hAnsi="Times New Roman"/>
                <w:b/>
                <w:szCs w:val="24"/>
              </w:rPr>
              <w:t>Partnership</w:t>
            </w:r>
            <w:r w:rsidR="00914D1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83DC6">
              <w:rPr>
                <w:rFonts w:ascii="Times New Roman" w:hAnsi="Times New Roman"/>
                <w:b/>
                <w:szCs w:val="24"/>
              </w:rPr>
              <w:t>Agreement</w:t>
            </w:r>
            <w:r w:rsidR="00914D1A">
              <w:rPr>
                <w:rFonts w:ascii="Times New Roman" w:hAnsi="Times New Roman"/>
                <w:b/>
                <w:szCs w:val="24"/>
              </w:rPr>
              <w:t xml:space="preserve"> (copy of Memo of Intent, if developed) </w:t>
            </w:r>
            <w:r w:rsidRPr="00983D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8252A" w:rsidTr="0020396E">
        <w:tc>
          <w:tcPr>
            <w:tcW w:w="449" w:type="dxa"/>
            <w:tcBorders>
              <w:right w:val="single" w:sz="4" w:space="0" w:color="auto"/>
            </w:tcBorders>
          </w:tcPr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52A" w:rsidRPr="00983DC6" w:rsidRDefault="00CB0C62" w:rsidP="00CB0C62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On file at the MSDE, the </w:t>
            </w:r>
            <w:r w:rsidR="00914D1A">
              <w:rPr>
                <w:rFonts w:ascii="Times New Roman" w:hAnsi="Times New Roman"/>
                <w:b/>
                <w:szCs w:val="24"/>
              </w:rPr>
              <w:t xml:space="preserve">Nonpublic </w:t>
            </w:r>
            <w:r w:rsidR="0020396E">
              <w:rPr>
                <w:rFonts w:ascii="Times New Roman" w:hAnsi="Times New Roman"/>
                <w:b/>
                <w:szCs w:val="24"/>
              </w:rPr>
              <w:t xml:space="preserve">School Special Education </w:t>
            </w:r>
            <w:r w:rsidR="0038252A" w:rsidRPr="00983DC6">
              <w:rPr>
                <w:rFonts w:ascii="Times New Roman" w:hAnsi="Times New Roman"/>
                <w:b/>
                <w:szCs w:val="24"/>
              </w:rPr>
              <w:t>Budget Packet</w:t>
            </w:r>
            <w:r w:rsidR="0020396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8252A" w:rsidTr="0020396E">
        <w:tc>
          <w:tcPr>
            <w:tcW w:w="449" w:type="dxa"/>
            <w:tcBorders>
              <w:right w:val="single" w:sz="4" w:space="0" w:color="auto"/>
            </w:tcBorders>
          </w:tcPr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52A" w:rsidRPr="00983DC6" w:rsidRDefault="0038252A" w:rsidP="00CB0C62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Preventive</w:t>
            </w:r>
            <w:r w:rsidR="00AB7B39" w:rsidRPr="00983DC6">
              <w:rPr>
                <w:rFonts w:ascii="Times New Roman" w:hAnsi="Times New Roman"/>
                <w:b/>
                <w:szCs w:val="24"/>
              </w:rPr>
              <w:t xml:space="preserve"> Service </w:t>
            </w:r>
            <w:r w:rsidRPr="00983DC6">
              <w:rPr>
                <w:rFonts w:ascii="Times New Roman" w:hAnsi="Times New Roman"/>
                <w:b/>
                <w:szCs w:val="24"/>
              </w:rPr>
              <w:t>Plan (only required for preventive service</w:t>
            </w:r>
            <w:r w:rsidR="00CB0C62">
              <w:rPr>
                <w:rFonts w:ascii="Times New Roman" w:hAnsi="Times New Roman"/>
                <w:b/>
                <w:szCs w:val="24"/>
              </w:rPr>
              <w:t xml:space="preserve"> initiatives </w:t>
            </w:r>
            <w:r w:rsidRPr="00983DC6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CB0C62" w:rsidTr="0020396E">
        <w:tc>
          <w:tcPr>
            <w:tcW w:w="449" w:type="dxa"/>
            <w:tcBorders>
              <w:right w:val="single" w:sz="4" w:space="0" w:color="auto"/>
            </w:tcBorders>
          </w:tcPr>
          <w:p w:rsidR="00CB0C62" w:rsidRPr="00983DC6" w:rsidRDefault="00CB0C62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62" w:rsidRPr="00983DC6" w:rsidRDefault="00CB0C62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Preventive Service Initiative Budget </w:t>
            </w:r>
          </w:p>
        </w:tc>
      </w:tr>
      <w:tr w:rsidR="003C375F" w:rsidTr="0020396E">
        <w:tc>
          <w:tcPr>
            <w:tcW w:w="449" w:type="dxa"/>
            <w:tcBorders>
              <w:right w:val="single" w:sz="4" w:space="0" w:color="auto"/>
            </w:tcBorders>
          </w:tcPr>
          <w:p w:rsidR="003C375F" w:rsidRPr="00983DC6" w:rsidRDefault="003C375F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75F" w:rsidRPr="00983DC6" w:rsidRDefault="003C375F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 xml:space="preserve">Signed Verification and Assurances </w:t>
            </w:r>
          </w:p>
        </w:tc>
      </w:tr>
    </w:tbl>
    <w:p w:rsidR="00DC6217" w:rsidRDefault="00DC6217" w:rsidP="002E5673">
      <w:pPr>
        <w:widowControl w:val="0"/>
        <w:ind w:right="-720"/>
        <w:rPr>
          <w:rFonts w:ascii="Times New Roman" w:hAnsi="Times New Roman"/>
          <w:b/>
          <w:szCs w:val="24"/>
        </w:rPr>
      </w:pPr>
    </w:p>
    <w:p w:rsidR="005B2BF7" w:rsidRDefault="000B01CB" w:rsidP="005B2BF7">
      <w:pPr>
        <w:widowControl w:val="0"/>
        <w:ind w:right="-7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PPP application </w:t>
      </w:r>
      <w:r w:rsidR="00DC6217" w:rsidRPr="00872A63">
        <w:rPr>
          <w:rFonts w:ascii="Times New Roman" w:hAnsi="Times New Roman"/>
          <w:b/>
          <w:sz w:val="16"/>
          <w:szCs w:val="16"/>
        </w:rPr>
        <w:t>page 2 of 2</w:t>
      </w:r>
    </w:p>
    <w:p w:rsidR="005B2BF7" w:rsidRDefault="005B2BF7" w:rsidP="005B2BF7">
      <w:pPr>
        <w:widowControl w:val="0"/>
        <w:ind w:right="-720"/>
        <w:jc w:val="both"/>
        <w:rPr>
          <w:rFonts w:ascii="Times New Roman" w:hAnsi="Times New Roman"/>
          <w:b/>
          <w:sz w:val="16"/>
          <w:szCs w:val="16"/>
        </w:rPr>
      </w:pPr>
    </w:p>
    <w:p w:rsidR="0038252A" w:rsidRPr="005B2BF7" w:rsidRDefault="005B2BF7" w:rsidP="005B2BF7">
      <w:pPr>
        <w:widowControl w:val="0"/>
        <w:ind w:right="-7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</w:t>
      </w:r>
      <w:r w:rsidR="0038252A" w:rsidRPr="00DC4B43">
        <w:rPr>
          <w:rFonts w:ascii="Times New Roman" w:hAnsi="Times New Roman"/>
          <w:b/>
          <w:sz w:val="28"/>
          <w:szCs w:val="28"/>
        </w:rPr>
        <w:t xml:space="preserve">imeline </w:t>
      </w:r>
      <w:r w:rsidRPr="005B2BF7">
        <w:rPr>
          <w:rFonts w:ascii="Times New Roman" w:hAnsi="Times New Roman"/>
          <w:szCs w:val="24"/>
        </w:rPr>
        <w:t xml:space="preserve">(Complete the </w:t>
      </w:r>
      <w:r w:rsidR="007B0EB6">
        <w:rPr>
          <w:rFonts w:ascii="Times New Roman" w:hAnsi="Times New Roman"/>
          <w:szCs w:val="24"/>
        </w:rPr>
        <w:t>projected timeline dates</w:t>
      </w:r>
      <w:r w:rsidR="00872A63" w:rsidRPr="005B2BF7">
        <w:rPr>
          <w:rFonts w:ascii="Times New Roman" w:hAnsi="Times New Roman"/>
          <w:szCs w:val="24"/>
        </w:rPr>
        <w:t xml:space="preserve"> for your system</w:t>
      </w:r>
      <w:r>
        <w:rPr>
          <w:rFonts w:ascii="Times New Roman" w:hAnsi="Times New Roman"/>
          <w:szCs w:val="24"/>
        </w:rPr>
        <w:t>.)</w:t>
      </w: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9540"/>
      </w:tblGrid>
      <w:tr w:rsidR="0038252A" w:rsidTr="00415204">
        <w:tc>
          <w:tcPr>
            <w:tcW w:w="1080" w:type="dxa"/>
          </w:tcPr>
          <w:p w:rsidR="0038252A" w:rsidRPr="00983DC6" w:rsidRDefault="000B01CB" w:rsidP="00415204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June 1</w:t>
            </w:r>
          </w:p>
        </w:tc>
        <w:tc>
          <w:tcPr>
            <w:tcW w:w="9540" w:type="dxa"/>
          </w:tcPr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Initial Application submitted to the MSDE</w:t>
            </w:r>
            <w:r w:rsidR="00E92949" w:rsidRPr="00983DC6">
              <w:rPr>
                <w:rFonts w:ascii="Times New Roman" w:hAnsi="Times New Roman"/>
                <w:b/>
                <w:szCs w:val="24"/>
              </w:rPr>
              <w:t>,</w:t>
            </w:r>
            <w:r w:rsidRPr="00983DC6">
              <w:rPr>
                <w:rFonts w:ascii="Times New Roman" w:hAnsi="Times New Roman"/>
                <w:b/>
                <w:szCs w:val="24"/>
              </w:rPr>
              <w:t xml:space="preserve"> DSE/EIS</w:t>
            </w:r>
            <w:r w:rsidR="00E92949" w:rsidRPr="00983DC6">
              <w:rPr>
                <w:rFonts w:ascii="Times New Roman" w:hAnsi="Times New Roman"/>
                <w:b/>
                <w:szCs w:val="24"/>
              </w:rPr>
              <w:t>,</w:t>
            </w:r>
            <w:r w:rsidRPr="00983DC6">
              <w:rPr>
                <w:rFonts w:ascii="Times New Roman" w:hAnsi="Times New Roman"/>
                <w:b/>
                <w:szCs w:val="24"/>
              </w:rPr>
              <w:t xml:space="preserve"> Nonpublic </w:t>
            </w:r>
            <w:r w:rsidR="007B0EB6" w:rsidRPr="00983DC6">
              <w:rPr>
                <w:rFonts w:ascii="Times New Roman" w:hAnsi="Times New Roman"/>
                <w:b/>
                <w:szCs w:val="24"/>
              </w:rPr>
              <w:t xml:space="preserve">Special Education </w:t>
            </w:r>
            <w:r w:rsidRPr="00983DC6">
              <w:rPr>
                <w:rFonts w:ascii="Times New Roman" w:hAnsi="Times New Roman"/>
                <w:b/>
                <w:szCs w:val="24"/>
              </w:rPr>
              <w:t>Section</w:t>
            </w:r>
          </w:p>
        </w:tc>
      </w:tr>
      <w:tr w:rsidR="0038252A" w:rsidTr="00415204">
        <w:tc>
          <w:tcPr>
            <w:tcW w:w="1080" w:type="dxa"/>
          </w:tcPr>
          <w:p w:rsidR="0038252A" w:rsidRPr="00983DC6" w:rsidRDefault="000B01CB" w:rsidP="00415204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July 1</w:t>
            </w:r>
          </w:p>
        </w:tc>
        <w:tc>
          <w:tcPr>
            <w:tcW w:w="9540" w:type="dxa"/>
          </w:tcPr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The MSDE</w:t>
            </w:r>
            <w:r w:rsidR="00E92949" w:rsidRPr="00983DC6">
              <w:rPr>
                <w:rFonts w:ascii="Times New Roman" w:hAnsi="Times New Roman"/>
                <w:b/>
                <w:szCs w:val="24"/>
              </w:rPr>
              <w:t>,</w:t>
            </w:r>
            <w:r w:rsidRPr="00983DC6">
              <w:rPr>
                <w:rFonts w:ascii="Times New Roman" w:hAnsi="Times New Roman"/>
                <w:b/>
                <w:szCs w:val="24"/>
              </w:rPr>
              <w:t xml:space="preserve"> DSE/EIS</w:t>
            </w:r>
            <w:r w:rsidR="00E92949" w:rsidRPr="00983DC6">
              <w:rPr>
                <w:rFonts w:ascii="Times New Roman" w:hAnsi="Times New Roman"/>
                <w:b/>
                <w:szCs w:val="24"/>
              </w:rPr>
              <w:t>, Nonpublic</w:t>
            </w:r>
            <w:r w:rsidR="007B0EB6" w:rsidRPr="00983DC6">
              <w:rPr>
                <w:rFonts w:ascii="Times New Roman" w:hAnsi="Times New Roman"/>
                <w:b/>
                <w:szCs w:val="24"/>
              </w:rPr>
              <w:t xml:space="preserve"> Special Education</w:t>
            </w:r>
            <w:r w:rsidR="00E92949" w:rsidRPr="00983DC6">
              <w:rPr>
                <w:rFonts w:ascii="Times New Roman" w:hAnsi="Times New Roman"/>
                <w:b/>
                <w:szCs w:val="24"/>
              </w:rPr>
              <w:t xml:space="preserve"> Section</w:t>
            </w:r>
            <w:r w:rsidRPr="00983DC6">
              <w:rPr>
                <w:rFonts w:ascii="Times New Roman" w:hAnsi="Times New Roman"/>
                <w:b/>
                <w:szCs w:val="24"/>
              </w:rPr>
              <w:t xml:space="preserve"> initial approval to LSS</w:t>
            </w:r>
          </w:p>
        </w:tc>
      </w:tr>
      <w:tr w:rsidR="0038252A" w:rsidTr="00415204">
        <w:tc>
          <w:tcPr>
            <w:tcW w:w="1080" w:type="dxa"/>
          </w:tcPr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40" w:type="dxa"/>
          </w:tcPr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LSS projected date for local school system board approval</w:t>
            </w:r>
          </w:p>
        </w:tc>
      </w:tr>
      <w:tr w:rsidR="0038252A" w:rsidTr="00415204">
        <w:tc>
          <w:tcPr>
            <w:tcW w:w="1080" w:type="dxa"/>
          </w:tcPr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40" w:type="dxa"/>
          </w:tcPr>
          <w:p w:rsidR="00FC30CE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 xml:space="preserve">Projected date for final </w:t>
            </w:r>
            <w:r w:rsidR="00872A63" w:rsidRPr="00983DC6">
              <w:rPr>
                <w:rFonts w:ascii="Times New Roman" w:hAnsi="Times New Roman"/>
                <w:b/>
                <w:szCs w:val="24"/>
              </w:rPr>
              <w:t xml:space="preserve"> signed </w:t>
            </w:r>
            <w:r w:rsidR="00FC30CE" w:rsidRPr="00983DC6">
              <w:rPr>
                <w:rFonts w:ascii="Times New Roman" w:hAnsi="Times New Roman"/>
                <w:b/>
                <w:szCs w:val="24"/>
              </w:rPr>
              <w:t>contract and support documents</w:t>
            </w:r>
            <w:r w:rsidRPr="00983DC6">
              <w:rPr>
                <w:rFonts w:ascii="Times New Roman" w:hAnsi="Times New Roman"/>
                <w:b/>
                <w:szCs w:val="24"/>
              </w:rPr>
              <w:t xml:space="preserve"> to be submitted to</w:t>
            </w:r>
          </w:p>
          <w:p w:rsidR="0038252A" w:rsidRPr="00983DC6" w:rsidRDefault="0038252A" w:rsidP="00983DC6">
            <w:pPr>
              <w:widowControl w:val="0"/>
              <w:ind w:right="-720"/>
              <w:rPr>
                <w:rFonts w:ascii="Times New Roman" w:hAnsi="Times New Roman"/>
                <w:b/>
                <w:szCs w:val="24"/>
              </w:rPr>
            </w:pPr>
            <w:r w:rsidRPr="00983DC6">
              <w:rPr>
                <w:rFonts w:ascii="Times New Roman" w:hAnsi="Times New Roman"/>
                <w:b/>
                <w:szCs w:val="24"/>
              </w:rPr>
              <w:t>the MSDE, DSE/EIS</w:t>
            </w:r>
            <w:r w:rsidR="00E92949" w:rsidRPr="00983DC6">
              <w:rPr>
                <w:rFonts w:ascii="Times New Roman" w:hAnsi="Times New Roman"/>
                <w:b/>
                <w:szCs w:val="24"/>
              </w:rPr>
              <w:t>,</w:t>
            </w:r>
            <w:r w:rsidRPr="00983DC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C30CE" w:rsidRPr="00983DC6">
              <w:rPr>
                <w:rFonts w:ascii="Times New Roman" w:hAnsi="Times New Roman"/>
                <w:b/>
                <w:szCs w:val="24"/>
              </w:rPr>
              <w:t>Nonpublic</w:t>
            </w:r>
            <w:r w:rsidR="007B0EB6" w:rsidRPr="00983DC6">
              <w:rPr>
                <w:rFonts w:ascii="Times New Roman" w:hAnsi="Times New Roman"/>
                <w:b/>
                <w:szCs w:val="24"/>
              </w:rPr>
              <w:t xml:space="preserve"> Special Education</w:t>
            </w:r>
            <w:r w:rsidR="00FC30CE" w:rsidRPr="00983DC6">
              <w:rPr>
                <w:rFonts w:ascii="Times New Roman" w:hAnsi="Times New Roman"/>
                <w:b/>
                <w:szCs w:val="24"/>
              </w:rPr>
              <w:t xml:space="preserve"> Section</w:t>
            </w:r>
            <w:r w:rsidRPr="00983D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872A63" w:rsidRDefault="00872A63" w:rsidP="002E5673">
      <w:pPr>
        <w:widowControl w:val="0"/>
        <w:ind w:right="-720"/>
        <w:rPr>
          <w:rFonts w:ascii="Times New Roman" w:hAnsi="Times New Roman"/>
          <w:b/>
          <w:szCs w:val="24"/>
        </w:rPr>
      </w:pPr>
    </w:p>
    <w:p w:rsidR="00DC4B43" w:rsidRDefault="00DC4B43" w:rsidP="002E5673">
      <w:pPr>
        <w:widowControl w:val="0"/>
        <w:ind w:right="-720"/>
        <w:rPr>
          <w:rFonts w:ascii="Times New Roman" w:hAnsi="Times New Roman"/>
          <w:b/>
          <w:szCs w:val="24"/>
        </w:rPr>
      </w:pPr>
    </w:p>
    <w:p w:rsidR="00BD1673" w:rsidRPr="00BD1673" w:rsidRDefault="00BD1673" w:rsidP="00872A63">
      <w:pPr>
        <w:widowControl w:val="0"/>
        <w:ind w:right="-720"/>
        <w:rPr>
          <w:rFonts w:ascii="Times New Roman" w:hAnsi="Times New Roman"/>
          <w:b/>
          <w:sz w:val="28"/>
          <w:szCs w:val="28"/>
          <w:u w:val="single"/>
        </w:rPr>
      </w:pPr>
      <w:r w:rsidRPr="00BD1673">
        <w:rPr>
          <w:rFonts w:ascii="Times New Roman" w:hAnsi="Times New Roman"/>
          <w:b/>
          <w:sz w:val="28"/>
          <w:szCs w:val="28"/>
          <w:u w:val="single"/>
        </w:rPr>
        <w:t>End of Year Reconciliation Information</w:t>
      </w:r>
    </w:p>
    <w:p w:rsidR="00BD1673" w:rsidRPr="00BD1673" w:rsidRDefault="00BD1673" w:rsidP="00872A63">
      <w:pPr>
        <w:widowControl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Each partnership will be reconciled at the end of </w:t>
      </w:r>
      <w:r w:rsidRPr="005B2BF7">
        <w:rPr>
          <w:rFonts w:ascii="Times New Roman" w:hAnsi="Times New Roman"/>
          <w:szCs w:val="24"/>
        </w:rPr>
        <w:t>each</w:t>
      </w:r>
      <w:r>
        <w:rPr>
          <w:rFonts w:ascii="Times New Roman" w:hAnsi="Times New Roman"/>
          <w:szCs w:val="24"/>
        </w:rPr>
        <w:t xml:space="preserve"> school year.   The </w:t>
      </w:r>
      <w:r w:rsidR="007C70D9">
        <w:rPr>
          <w:rFonts w:ascii="Times New Roman" w:hAnsi="Times New Roman"/>
          <w:szCs w:val="24"/>
        </w:rPr>
        <w:t>Maryland State Department of Education (MSDE)</w:t>
      </w:r>
      <w:r>
        <w:rPr>
          <w:rFonts w:ascii="Times New Roman" w:hAnsi="Times New Roman"/>
          <w:szCs w:val="24"/>
        </w:rPr>
        <w:t xml:space="preserve"> contribution is based upon the actual provision of services and actual util</w:t>
      </w:r>
      <w:r w:rsidR="00993298">
        <w:rPr>
          <w:rFonts w:ascii="Times New Roman" w:hAnsi="Times New Roman"/>
          <w:szCs w:val="24"/>
        </w:rPr>
        <w:t xml:space="preserve">ization of Full Time Equivalent (FTE) </w:t>
      </w:r>
      <w:r>
        <w:rPr>
          <w:rFonts w:ascii="Times New Roman" w:hAnsi="Times New Roman"/>
          <w:szCs w:val="24"/>
        </w:rPr>
        <w:t>seats.  The projected MSDE contribu</w:t>
      </w:r>
      <w:r w:rsidR="005B2BF7">
        <w:rPr>
          <w:rFonts w:ascii="Times New Roman" w:hAnsi="Times New Roman"/>
          <w:szCs w:val="24"/>
        </w:rPr>
        <w:t>tion is not guarantee</w:t>
      </w:r>
      <w:r w:rsidR="00575F5E">
        <w:rPr>
          <w:rFonts w:ascii="Times New Roman" w:hAnsi="Times New Roman"/>
          <w:szCs w:val="24"/>
        </w:rPr>
        <w:t>d in full</w:t>
      </w:r>
      <w:r w:rsidR="00993298">
        <w:rPr>
          <w:rFonts w:ascii="Times New Roman" w:hAnsi="Times New Roman"/>
          <w:szCs w:val="24"/>
        </w:rPr>
        <w:t>,</w:t>
      </w:r>
      <w:r w:rsidR="00575F5E">
        <w:rPr>
          <w:rFonts w:ascii="Times New Roman" w:hAnsi="Times New Roman"/>
          <w:szCs w:val="24"/>
        </w:rPr>
        <w:t xml:space="preserve"> nor does the MSDE</w:t>
      </w:r>
      <w:r w:rsidR="003C375F">
        <w:rPr>
          <w:rFonts w:ascii="Times New Roman" w:hAnsi="Times New Roman"/>
          <w:szCs w:val="24"/>
        </w:rPr>
        <w:t xml:space="preserve"> guarantee</w:t>
      </w:r>
      <w:r>
        <w:rPr>
          <w:rFonts w:ascii="Times New Roman" w:hAnsi="Times New Roman"/>
          <w:szCs w:val="24"/>
        </w:rPr>
        <w:t xml:space="preserve"> to fund in full the FT</w:t>
      </w:r>
      <w:r w:rsidR="003C375F">
        <w:rPr>
          <w:rFonts w:ascii="Times New Roman" w:hAnsi="Times New Roman"/>
          <w:szCs w:val="24"/>
        </w:rPr>
        <w:t>E</w:t>
      </w:r>
      <w:r w:rsidR="005B2BF7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as </w:t>
      </w:r>
      <w:r w:rsidR="00C9606A">
        <w:rPr>
          <w:rFonts w:ascii="Times New Roman" w:hAnsi="Times New Roman"/>
          <w:szCs w:val="24"/>
        </w:rPr>
        <w:t>stated</w:t>
      </w:r>
      <w:r>
        <w:rPr>
          <w:rFonts w:ascii="Times New Roman" w:hAnsi="Times New Roman"/>
          <w:szCs w:val="24"/>
        </w:rPr>
        <w:t xml:space="preserve"> in the contract agreement between the local school system and the</w:t>
      </w:r>
      <w:r w:rsidR="003C375F">
        <w:rPr>
          <w:rFonts w:ascii="Times New Roman" w:hAnsi="Times New Roman"/>
          <w:szCs w:val="24"/>
        </w:rPr>
        <w:t xml:space="preserve"> nonpublic</w:t>
      </w:r>
      <w:r w:rsidR="00993298">
        <w:rPr>
          <w:rFonts w:ascii="Times New Roman" w:hAnsi="Times New Roman"/>
          <w:szCs w:val="24"/>
        </w:rPr>
        <w:t xml:space="preserve"> special education</w:t>
      </w:r>
      <w:r w:rsidR="003C375F">
        <w:rPr>
          <w:rFonts w:ascii="Times New Roman" w:hAnsi="Times New Roman"/>
          <w:szCs w:val="24"/>
        </w:rPr>
        <w:t xml:space="preserve"> provider.</w:t>
      </w:r>
    </w:p>
    <w:p w:rsidR="00BD1673" w:rsidRDefault="00BD1673" w:rsidP="00BD16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b/>
          <w:sz w:val="20"/>
        </w:rPr>
      </w:pPr>
    </w:p>
    <w:p w:rsidR="00DC4B43" w:rsidRDefault="00DC4B43" w:rsidP="00BD16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b/>
          <w:sz w:val="20"/>
        </w:rPr>
      </w:pPr>
    </w:p>
    <w:p w:rsidR="003C375F" w:rsidRPr="00714CA7" w:rsidRDefault="00BD1673" w:rsidP="00BD16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b/>
          <w:sz w:val="28"/>
          <w:szCs w:val="28"/>
          <w:u w:val="single"/>
        </w:rPr>
      </w:pPr>
      <w:r w:rsidRPr="00714CA7">
        <w:rPr>
          <w:b/>
          <w:sz w:val="28"/>
          <w:szCs w:val="28"/>
          <w:u w:val="single"/>
        </w:rPr>
        <w:t>Rep</w:t>
      </w:r>
      <w:r w:rsidR="005B2BF7">
        <w:rPr>
          <w:b/>
          <w:sz w:val="28"/>
          <w:szCs w:val="28"/>
          <w:u w:val="single"/>
        </w:rPr>
        <w:t>orts Due During the School Y</w:t>
      </w:r>
      <w:r w:rsidR="003C375F" w:rsidRPr="00714CA7">
        <w:rPr>
          <w:b/>
          <w:sz w:val="28"/>
          <w:szCs w:val="28"/>
          <w:u w:val="single"/>
        </w:rPr>
        <w:t>ear</w:t>
      </w:r>
    </w:p>
    <w:p w:rsidR="003C375F" w:rsidRPr="00DC4B43" w:rsidRDefault="003C375F" w:rsidP="00DC4B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b/>
          <w:sz w:val="28"/>
          <w:szCs w:val="28"/>
        </w:rPr>
      </w:pPr>
      <w:r>
        <w:rPr>
          <w:rFonts w:ascii="Times New Roman" w:hAnsi="Times New Roman"/>
          <w:szCs w:val="24"/>
        </w:rPr>
        <w:t>For Partnerships identified as: Type I Nonpublic School, Type II P</w:t>
      </w:r>
      <w:r w:rsidRPr="003C375F">
        <w:rPr>
          <w:rFonts w:ascii="Times New Roman" w:hAnsi="Times New Roman"/>
          <w:szCs w:val="24"/>
        </w:rPr>
        <w:t>rogram,</w:t>
      </w:r>
      <w:r w:rsidR="0043790D">
        <w:rPr>
          <w:rFonts w:ascii="Times New Roman" w:hAnsi="Times New Roman"/>
          <w:szCs w:val="24"/>
        </w:rPr>
        <w:t xml:space="preserve"> or</w:t>
      </w:r>
      <w:r>
        <w:rPr>
          <w:rFonts w:ascii="Times New Roman" w:hAnsi="Times New Roman"/>
          <w:szCs w:val="24"/>
        </w:rPr>
        <w:t xml:space="preserve"> </w:t>
      </w:r>
      <w:r w:rsidRPr="003C375F">
        <w:rPr>
          <w:rFonts w:ascii="Times New Roman" w:hAnsi="Times New Roman"/>
          <w:szCs w:val="24"/>
        </w:rPr>
        <w:t>Contractual School,</w:t>
      </w:r>
      <w:r>
        <w:rPr>
          <w:rFonts w:ascii="Times New Roman" w:hAnsi="Times New Roman"/>
          <w:szCs w:val="24"/>
        </w:rPr>
        <w:t xml:space="preserve"> </w:t>
      </w:r>
    </w:p>
    <w:p w:rsidR="003C375F" w:rsidRDefault="00BD1673" w:rsidP="003C3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Times New Roman" w:hAnsi="Times New Roman"/>
          <w:szCs w:val="24"/>
        </w:rPr>
      </w:pPr>
      <w:r w:rsidRPr="003C375F">
        <w:rPr>
          <w:rFonts w:ascii="Times New Roman" w:hAnsi="Times New Roman"/>
          <w:szCs w:val="24"/>
        </w:rPr>
        <w:t xml:space="preserve">Annually, no later than </w:t>
      </w:r>
      <w:r w:rsidRPr="003C375F">
        <w:rPr>
          <w:rFonts w:ascii="Times New Roman" w:hAnsi="Times New Roman"/>
          <w:b/>
          <w:szCs w:val="24"/>
        </w:rPr>
        <w:t>January 31</w:t>
      </w:r>
      <w:r w:rsidRPr="003C375F">
        <w:rPr>
          <w:rFonts w:ascii="Times New Roman" w:hAnsi="Times New Roman"/>
          <w:b/>
          <w:szCs w:val="24"/>
          <w:vertAlign w:val="superscript"/>
        </w:rPr>
        <w:t>st</w:t>
      </w:r>
      <w:r w:rsidRPr="003C375F">
        <w:rPr>
          <w:rFonts w:ascii="Times New Roman" w:hAnsi="Times New Roman"/>
          <w:szCs w:val="24"/>
        </w:rPr>
        <w:t xml:space="preserve"> (</w:t>
      </w:r>
      <w:r w:rsidRPr="003C375F">
        <w:rPr>
          <w:rFonts w:ascii="Times New Roman" w:hAnsi="Times New Roman"/>
          <w:i/>
          <w:szCs w:val="24"/>
        </w:rPr>
        <w:t>July 1-Dec. 31</w:t>
      </w:r>
      <w:r w:rsidRPr="003C375F">
        <w:rPr>
          <w:rFonts w:ascii="Times New Roman" w:hAnsi="Times New Roman"/>
          <w:szCs w:val="24"/>
        </w:rPr>
        <w:t xml:space="preserve">) and </w:t>
      </w:r>
      <w:r w:rsidRPr="003C375F">
        <w:rPr>
          <w:rFonts w:ascii="Times New Roman" w:hAnsi="Times New Roman"/>
          <w:b/>
          <w:szCs w:val="24"/>
        </w:rPr>
        <w:t>July 15</w:t>
      </w:r>
      <w:r w:rsidRPr="003C375F">
        <w:rPr>
          <w:rFonts w:ascii="Times New Roman" w:hAnsi="Times New Roman"/>
          <w:b/>
          <w:szCs w:val="24"/>
          <w:vertAlign w:val="superscript"/>
        </w:rPr>
        <w:t>th</w:t>
      </w:r>
      <w:r w:rsidRPr="003C375F">
        <w:rPr>
          <w:rFonts w:ascii="Times New Roman" w:hAnsi="Times New Roman"/>
          <w:szCs w:val="24"/>
        </w:rPr>
        <w:t xml:space="preserve"> (</w:t>
      </w:r>
      <w:r w:rsidRPr="003C375F">
        <w:rPr>
          <w:rFonts w:ascii="Times New Roman" w:hAnsi="Times New Roman"/>
          <w:i/>
          <w:szCs w:val="24"/>
        </w:rPr>
        <w:t>Jan. 1 – June 30</w:t>
      </w:r>
      <w:r w:rsidRPr="003C375F">
        <w:rPr>
          <w:rFonts w:ascii="Times New Roman" w:hAnsi="Times New Roman"/>
          <w:szCs w:val="24"/>
        </w:rPr>
        <w:t xml:space="preserve">), a list of all </w:t>
      </w:r>
      <w:r w:rsidR="003C375F">
        <w:rPr>
          <w:rFonts w:ascii="Times New Roman" w:hAnsi="Times New Roman"/>
          <w:szCs w:val="24"/>
        </w:rPr>
        <w:t xml:space="preserve">students who have </w:t>
      </w:r>
      <w:r w:rsidR="003C2B7D">
        <w:rPr>
          <w:rFonts w:ascii="Times New Roman" w:hAnsi="Times New Roman"/>
          <w:szCs w:val="24"/>
        </w:rPr>
        <w:t>enrolled in</w:t>
      </w:r>
      <w:r w:rsidR="003C375F">
        <w:rPr>
          <w:rFonts w:ascii="Times New Roman" w:hAnsi="Times New Roman"/>
          <w:szCs w:val="24"/>
        </w:rPr>
        <w:t xml:space="preserve"> </w:t>
      </w:r>
      <w:r w:rsidR="00447BE8">
        <w:rPr>
          <w:rFonts w:ascii="Times New Roman" w:hAnsi="Times New Roman"/>
          <w:szCs w:val="24"/>
        </w:rPr>
        <w:t xml:space="preserve">the </w:t>
      </w:r>
      <w:r w:rsidR="003C375F">
        <w:rPr>
          <w:rFonts w:ascii="Times New Roman" w:hAnsi="Times New Roman"/>
          <w:szCs w:val="24"/>
        </w:rPr>
        <w:t>nonpublic special education p</w:t>
      </w:r>
      <w:r w:rsidRPr="003C375F">
        <w:rPr>
          <w:rFonts w:ascii="Times New Roman" w:hAnsi="Times New Roman"/>
          <w:szCs w:val="24"/>
        </w:rPr>
        <w:t>rogram under the Public/Private Partnership</w:t>
      </w:r>
      <w:r w:rsidR="003C2B7D">
        <w:rPr>
          <w:rFonts w:ascii="Times New Roman" w:hAnsi="Times New Roman"/>
          <w:szCs w:val="24"/>
        </w:rPr>
        <w:t xml:space="preserve"> program</w:t>
      </w:r>
      <w:r w:rsidRPr="003C375F">
        <w:rPr>
          <w:rFonts w:ascii="Times New Roman" w:hAnsi="Times New Roman"/>
          <w:szCs w:val="24"/>
        </w:rPr>
        <w:t xml:space="preserve"> will be submitted to the </w:t>
      </w:r>
      <w:r w:rsidR="007C70D9">
        <w:rPr>
          <w:rFonts w:ascii="Times New Roman" w:hAnsi="Times New Roman"/>
          <w:szCs w:val="24"/>
        </w:rPr>
        <w:t>MSDE</w:t>
      </w:r>
      <w:r w:rsidRPr="003C375F">
        <w:rPr>
          <w:rFonts w:ascii="Times New Roman" w:hAnsi="Times New Roman"/>
          <w:szCs w:val="24"/>
        </w:rPr>
        <w:t>, Division of Special Educat</w:t>
      </w:r>
      <w:r w:rsidR="00930374">
        <w:rPr>
          <w:rFonts w:ascii="Times New Roman" w:hAnsi="Times New Roman"/>
          <w:szCs w:val="24"/>
        </w:rPr>
        <w:t>ion/Early Intervention Services</w:t>
      </w:r>
      <w:r w:rsidR="007C70D9">
        <w:rPr>
          <w:rFonts w:ascii="Times New Roman" w:hAnsi="Times New Roman"/>
          <w:szCs w:val="24"/>
        </w:rPr>
        <w:t>,</w:t>
      </w:r>
      <w:r w:rsidRPr="003C375F">
        <w:rPr>
          <w:rFonts w:ascii="Times New Roman" w:hAnsi="Times New Roman"/>
          <w:szCs w:val="24"/>
        </w:rPr>
        <w:t xml:space="preserve"> Nonpublic</w:t>
      </w:r>
      <w:r w:rsidR="007C70D9">
        <w:rPr>
          <w:rFonts w:ascii="Times New Roman" w:hAnsi="Times New Roman"/>
          <w:szCs w:val="24"/>
        </w:rPr>
        <w:t xml:space="preserve"> Special Education</w:t>
      </w:r>
      <w:r w:rsidRPr="003C375F">
        <w:rPr>
          <w:rFonts w:ascii="Times New Roman" w:hAnsi="Times New Roman"/>
          <w:szCs w:val="24"/>
        </w:rPr>
        <w:t xml:space="preserve"> Section on the Public/Private Partnership Student </w:t>
      </w:r>
      <w:r w:rsidR="003C2B7D">
        <w:rPr>
          <w:rFonts w:ascii="Times New Roman" w:hAnsi="Times New Roman"/>
          <w:szCs w:val="24"/>
        </w:rPr>
        <w:t>Enrollment</w:t>
      </w:r>
      <w:r w:rsidRPr="003C375F">
        <w:rPr>
          <w:rFonts w:ascii="Times New Roman" w:hAnsi="Times New Roman"/>
          <w:szCs w:val="24"/>
        </w:rPr>
        <w:t xml:space="preserve"> List. </w:t>
      </w:r>
    </w:p>
    <w:p w:rsidR="00BD1673" w:rsidRPr="003C375F" w:rsidRDefault="00BD1673" w:rsidP="003C3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Times New Roman" w:hAnsi="Times New Roman"/>
          <w:szCs w:val="24"/>
        </w:rPr>
      </w:pPr>
      <w:r w:rsidRPr="003C375F">
        <w:rPr>
          <w:rFonts w:ascii="Times New Roman" w:hAnsi="Times New Roman"/>
          <w:szCs w:val="24"/>
        </w:rPr>
        <w:t xml:space="preserve"> </w:t>
      </w:r>
    </w:p>
    <w:p w:rsidR="003C375F" w:rsidRPr="003C375F" w:rsidRDefault="003C375F" w:rsidP="003C3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 Preventive Service </w:t>
      </w:r>
      <w:r w:rsidR="00CB0C62">
        <w:rPr>
          <w:rFonts w:ascii="Times New Roman" w:hAnsi="Times New Roman"/>
          <w:szCs w:val="24"/>
        </w:rPr>
        <w:t>Initiatives</w:t>
      </w:r>
    </w:p>
    <w:p w:rsidR="00B6459A" w:rsidRDefault="00BD1673" w:rsidP="003C3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Times New Roman" w:hAnsi="Times New Roman"/>
          <w:szCs w:val="24"/>
        </w:rPr>
      </w:pPr>
      <w:r w:rsidRPr="003C375F">
        <w:rPr>
          <w:rFonts w:ascii="Times New Roman" w:hAnsi="Times New Roman"/>
          <w:szCs w:val="24"/>
        </w:rPr>
        <w:t xml:space="preserve">Annually, no later than </w:t>
      </w:r>
      <w:r w:rsidRPr="00DC4B43">
        <w:rPr>
          <w:rFonts w:ascii="Times New Roman" w:hAnsi="Times New Roman"/>
          <w:b/>
          <w:szCs w:val="24"/>
        </w:rPr>
        <w:t>January 31</w:t>
      </w:r>
      <w:r w:rsidRPr="00DC4B43">
        <w:rPr>
          <w:rFonts w:ascii="Times New Roman" w:hAnsi="Times New Roman"/>
          <w:b/>
          <w:szCs w:val="24"/>
          <w:vertAlign w:val="superscript"/>
        </w:rPr>
        <w:t>st</w:t>
      </w:r>
      <w:r w:rsidRPr="003C375F">
        <w:rPr>
          <w:rFonts w:ascii="Times New Roman" w:hAnsi="Times New Roman"/>
          <w:szCs w:val="24"/>
        </w:rPr>
        <w:t xml:space="preserve"> and </w:t>
      </w:r>
      <w:r w:rsidRPr="00DC4B43">
        <w:rPr>
          <w:rFonts w:ascii="Times New Roman" w:hAnsi="Times New Roman"/>
          <w:b/>
          <w:szCs w:val="24"/>
        </w:rPr>
        <w:t>June 1</w:t>
      </w:r>
      <w:r w:rsidR="00447BE8">
        <w:rPr>
          <w:rFonts w:ascii="Times New Roman" w:hAnsi="Times New Roman"/>
          <w:szCs w:val="24"/>
        </w:rPr>
        <w:t>, a Preventive Service</w:t>
      </w:r>
      <w:r w:rsidRPr="003C375F">
        <w:rPr>
          <w:rFonts w:ascii="Times New Roman" w:hAnsi="Times New Roman"/>
          <w:szCs w:val="24"/>
        </w:rPr>
        <w:t xml:space="preserve"> Outcome Review will be submitted to</w:t>
      </w:r>
      <w:r w:rsidR="00447BE8">
        <w:rPr>
          <w:rFonts w:ascii="Times New Roman" w:hAnsi="Times New Roman"/>
          <w:szCs w:val="24"/>
        </w:rPr>
        <w:t xml:space="preserve"> the</w:t>
      </w:r>
      <w:r w:rsidRPr="003C375F">
        <w:rPr>
          <w:rFonts w:ascii="Times New Roman" w:hAnsi="Times New Roman"/>
          <w:szCs w:val="24"/>
        </w:rPr>
        <w:t xml:space="preserve"> </w:t>
      </w:r>
      <w:r w:rsidR="007C70D9">
        <w:rPr>
          <w:rFonts w:ascii="Times New Roman" w:hAnsi="Times New Roman"/>
          <w:szCs w:val="24"/>
        </w:rPr>
        <w:t>MSDE</w:t>
      </w:r>
      <w:r w:rsidRPr="003C375F">
        <w:rPr>
          <w:rFonts w:ascii="Times New Roman" w:hAnsi="Times New Roman"/>
          <w:szCs w:val="24"/>
        </w:rPr>
        <w:t>, Division of Special Educati</w:t>
      </w:r>
      <w:r w:rsidR="00575F5E">
        <w:rPr>
          <w:rFonts w:ascii="Times New Roman" w:hAnsi="Times New Roman"/>
          <w:szCs w:val="24"/>
        </w:rPr>
        <w:t>on/Early Intervention Services</w:t>
      </w:r>
      <w:r w:rsidR="007C70D9">
        <w:rPr>
          <w:rFonts w:ascii="Times New Roman" w:hAnsi="Times New Roman"/>
          <w:szCs w:val="24"/>
        </w:rPr>
        <w:t>,</w:t>
      </w:r>
      <w:r w:rsidR="00575F5E">
        <w:rPr>
          <w:rFonts w:ascii="Times New Roman" w:hAnsi="Times New Roman"/>
          <w:szCs w:val="24"/>
        </w:rPr>
        <w:t xml:space="preserve"> </w:t>
      </w:r>
      <w:r w:rsidR="00575F5E" w:rsidRPr="003C375F">
        <w:rPr>
          <w:rFonts w:ascii="Times New Roman" w:hAnsi="Times New Roman"/>
          <w:szCs w:val="24"/>
        </w:rPr>
        <w:t>Nonpublic</w:t>
      </w:r>
      <w:r w:rsidR="007C70D9">
        <w:rPr>
          <w:rFonts w:ascii="Times New Roman" w:hAnsi="Times New Roman"/>
          <w:szCs w:val="24"/>
        </w:rPr>
        <w:t xml:space="preserve"> Special Education</w:t>
      </w:r>
      <w:r w:rsidRPr="003C375F">
        <w:rPr>
          <w:rFonts w:ascii="Times New Roman" w:hAnsi="Times New Roman"/>
          <w:szCs w:val="24"/>
        </w:rPr>
        <w:t xml:space="preserve"> Section.</w:t>
      </w:r>
    </w:p>
    <w:p w:rsidR="00714CA7" w:rsidRDefault="00714CA7" w:rsidP="003C3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Times New Roman" w:hAnsi="Times New Roman"/>
          <w:szCs w:val="24"/>
        </w:rPr>
      </w:pPr>
    </w:p>
    <w:p w:rsidR="00DC4B43" w:rsidRDefault="00DC4B43" w:rsidP="003C3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Times New Roman" w:hAnsi="Times New Roman"/>
          <w:szCs w:val="24"/>
        </w:rPr>
      </w:pPr>
    </w:p>
    <w:p w:rsidR="00DC4B43" w:rsidRDefault="00DC4B43" w:rsidP="003C3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Times New Roman" w:hAnsi="Times New Roman"/>
          <w:szCs w:val="24"/>
        </w:rPr>
      </w:pPr>
    </w:p>
    <w:p w:rsidR="00714CA7" w:rsidRPr="00BD1673" w:rsidRDefault="00714CA7" w:rsidP="00714CA7">
      <w:pPr>
        <w:widowControl w:val="0"/>
        <w:ind w:right="-720"/>
        <w:rPr>
          <w:rFonts w:ascii="Times New Roman" w:hAnsi="Times New Roman"/>
          <w:b/>
          <w:sz w:val="28"/>
          <w:szCs w:val="28"/>
          <w:u w:val="single"/>
        </w:rPr>
      </w:pPr>
      <w:r w:rsidRPr="00BD1673">
        <w:rPr>
          <w:rFonts w:ascii="Times New Roman" w:hAnsi="Times New Roman"/>
          <w:b/>
          <w:sz w:val="28"/>
          <w:szCs w:val="28"/>
          <w:u w:val="single"/>
        </w:rPr>
        <w:t>Technical Assistance</w:t>
      </w:r>
    </w:p>
    <w:p w:rsidR="00714CA7" w:rsidRDefault="00714CA7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Technical assistance may be obtained by contacting:</w:t>
      </w:r>
    </w:p>
    <w:p w:rsidR="00714CA7" w:rsidRDefault="00447BE8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MSDE</w:t>
      </w:r>
      <w:r w:rsidR="007C70D9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DSE/EIS</w:t>
      </w:r>
      <w:r w:rsidR="007C70D9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Nonpublic</w:t>
      </w:r>
      <w:r w:rsidR="007B0EB6">
        <w:rPr>
          <w:rFonts w:ascii="Times New Roman" w:hAnsi="Times New Roman"/>
          <w:b/>
          <w:szCs w:val="24"/>
        </w:rPr>
        <w:t xml:space="preserve"> Special Education</w:t>
      </w:r>
      <w:r w:rsidR="00714CA7">
        <w:rPr>
          <w:rFonts w:ascii="Times New Roman" w:hAnsi="Times New Roman"/>
          <w:b/>
          <w:szCs w:val="24"/>
        </w:rPr>
        <w:t xml:space="preserve"> Section</w:t>
      </w:r>
    </w:p>
    <w:p w:rsidR="00714CA7" w:rsidRDefault="00714CA7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200 West Baltimore Street</w:t>
      </w:r>
    </w:p>
    <w:p w:rsidR="00714CA7" w:rsidRDefault="00714CA7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Baltimore, MD, 21201</w:t>
      </w:r>
    </w:p>
    <w:p w:rsidR="00714CA7" w:rsidRDefault="00714CA7" w:rsidP="00714CA7">
      <w:pPr>
        <w:widowControl w:val="0"/>
        <w:ind w:right="-720"/>
        <w:rPr>
          <w:rFonts w:ascii="Times New Roman" w:hAnsi="Times New Roman"/>
          <w:b/>
          <w:szCs w:val="24"/>
        </w:rPr>
      </w:pPr>
    </w:p>
    <w:p w:rsidR="00714CA7" w:rsidRDefault="00714CA7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Cynthia Amirault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922CE">
        <w:rPr>
          <w:rFonts w:ascii="Times New Roman" w:hAnsi="Times New Roman"/>
          <w:b/>
          <w:szCs w:val="24"/>
        </w:rPr>
        <w:t>Shaundria L. Gibson</w:t>
      </w:r>
    </w:p>
    <w:p w:rsidR="00714CA7" w:rsidRDefault="00A6323A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r w:rsidRPr="00A6323A">
        <w:rPr>
          <w:rFonts w:ascii="Times New Roman" w:hAnsi="Times New Roman"/>
          <w:b/>
        </w:rPr>
        <w:t>Section Chief</w:t>
      </w:r>
      <w:r w:rsidR="007B0EB6" w:rsidRPr="00A6323A">
        <w:rPr>
          <w:rFonts w:ascii="Times New Roman" w:hAnsi="Times New Roman"/>
          <w:b/>
          <w:szCs w:val="24"/>
        </w:rPr>
        <w:tab/>
      </w:r>
      <w:r w:rsidR="00447BE8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714CA7">
        <w:rPr>
          <w:rFonts w:ascii="Times New Roman" w:hAnsi="Times New Roman"/>
          <w:b/>
          <w:szCs w:val="24"/>
        </w:rPr>
        <w:t>Education Program Specialist</w:t>
      </w:r>
    </w:p>
    <w:p w:rsidR="007B0EB6" w:rsidRDefault="00415204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hyperlink r:id="rId9" w:history="1">
        <w:r w:rsidR="005E5AA1" w:rsidRPr="00FB7C80">
          <w:rPr>
            <w:rStyle w:val="Hyperlink"/>
            <w:rFonts w:ascii="Times New Roman" w:hAnsi="Times New Roman"/>
            <w:b/>
            <w:szCs w:val="24"/>
          </w:rPr>
          <w:t>Cynthia.Amirault@maryland.gov</w:t>
        </w:r>
      </w:hyperlink>
      <w:r w:rsidR="007B0EB6">
        <w:rPr>
          <w:b/>
        </w:rPr>
        <w:tab/>
      </w:r>
      <w:r w:rsidR="007B0EB6">
        <w:rPr>
          <w:b/>
        </w:rPr>
        <w:tab/>
      </w:r>
      <w:r w:rsidR="007B0EB6">
        <w:rPr>
          <w:b/>
        </w:rPr>
        <w:tab/>
      </w:r>
      <w:hyperlink r:id="rId10" w:history="1">
        <w:r w:rsidR="005922CE" w:rsidRPr="008F3FB3">
          <w:rPr>
            <w:rStyle w:val="Hyperlink"/>
            <w:rFonts w:ascii="Times New Roman" w:hAnsi="Times New Roman"/>
            <w:b/>
            <w:szCs w:val="24"/>
          </w:rPr>
          <w:t>Shaundria.Gibson@maryland.gov</w:t>
        </w:r>
      </w:hyperlink>
    </w:p>
    <w:p w:rsidR="00714CA7" w:rsidRDefault="00323959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(410</w:t>
      </w:r>
      <w:r w:rsidR="00A6323A">
        <w:rPr>
          <w:rFonts w:ascii="Times New Roman" w:hAnsi="Times New Roman"/>
          <w:b/>
          <w:szCs w:val="24"/>
        </w:rPr>
        <w:t>) 767-1425</w:t>
      </w:r>
      <w:r w:rsidR="00714CA7">
        <w:rPr>
          <w:rFonts w:ascii="Times New Roman" w:hAnsi="Times New Roman"/>
          <w:b/>
          <w:szCs w:val="24"/>
        </w:rPr>
        <w:tab/>
      </w:r>
      <w:r w:rsidR="00714CA7">
        <w:rPr>
          <w:rFonts w:ascii="Times New Roman" w:hAnsi="Times New Roman"/>
          <w:b/>
          <w:szCs w:val="24"/>
        </w:rPr>
        <w:tab/>
      </w:r>
      <w:r w:rsidR="00714CA7">
        <w:rPr>
          <w:rFonts w:ascii="Times New Roman" w:hAnsi="Times New Roman"/>
          <w:b/>
          <w:szCs w:val="24"/>
        </w:rPr>
        <w:tab/>
      </w:r>
      <w:r w:rsidR="00A6323A">
        <w:rPr>
          <w:rFonts w:ascii="Times New Roman" w:hAnsi="Times New Roman"/>
          <w:b/>
          <w:szCs w:val="24"/>
        </w:rPr>
        <w:tab/>
      </w:r>
      <w:r w:rsidR="00A6323A">
        <w:rPr>
          <w:rFonts w:ascii="Times New Roman" w:hAnsi="Times New Roman"/>
          <w:b/>
          <w:szCs w:val="24"/>
        </w:rPr>
        <w:tab/>
      </w:r>
      <w:r w:rsidR="00665F01">
        <w:rPr>
          <w:rFonts w:ascii="Times New Roman" w:hAnsi="Times New Roman"/>
          <w:b/>
          <w:szCs w:val="24"/>
        </w:rPr>
        <w:t>(410) 767-0</w:t>
      </w:r>
      <w:r w:rsidR="005922CE">
        <w:rPr>
          <w:rFonts w:ascii="Times New Roman" w:hAnsi="Times New Roman"/>
          <w:b/>
          <w:szCs w:val="24"/>
        </w:rPr>
        <w:t>827</w:t>
      </w:r>
    </w:p>
    <w:p w:rsidR="00714CA7" w:rsidRDefault="007B0EB6" w:rsidP="00714CA7">
      <w:pPr>
        <w:widowControl w:val="0"/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B6459A" w:rsidRDefault="00B6459A">
      <w:pPr>
        <w:rPr>
          <w:rFonts w:ascii="Times New Roman" w:hAnsi="Times New Roman"/>
          <w:szCs w:val="24"/>
        </w:rPr>
      </w:pPr>
    </w:p>
    <w:sectPr w:rsidR="00B6459A" w:rsidSect="002034C0">
      <w:footerReference w:type="default" r:id="rId11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43" w:rsidRDefault="00E31C43" w:rsidP="00E31C43">
      <w:r>
        <w:separator/>
      </w:r>
    </w:p>
  </w:endnote>
  <w:endnote w:type="continuationSeparator" w:id="0">
    <w:p w:rsidR="00E31C43" w:rsidRDefault="00E31C43" w:rsidP="00E3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43" w:rsidRPr="00E31C43" w:rsidRDefault="00E31C43">
    <w:pPr>
      <w:pStyle w:val="Footer"/>
      <w:rPr>
        <w:i/>
        <w:sz w:val="18"/>
        <w:szCs w:val="18"/>
      </w:rPr>
    </w:pPr>
    <w:r w:rsidRPr="00E31C43">
      <w:rPr>
        <w:i/>
        <w:sz w:val="18"/>
        <w:szCs w:val="18"/>
      </w:rPr>
      <w:t>Maryland State Department of Education</w:t>
    </w:r>
  </w:p>
  <w:p w:rsidR="00E31C43" w:rsidRPr="00E31C43" w:rsidRDefault="00E31C43">
    <w:pPr>
      <w:pStyle w:val="Footer"/>
      <w:rPr>
        <w:i/>
        <w:sz w:val="18"/>
        <w:szCs w:val="18"/>
      </w:rPr>
    </w:pPr>
    <w:r w:rsidRPr="00E31C43">
      <w:rPr>
        <w:i/>
        <w:sz w:val="18"/>
        <w:szCs w:val="18"/>
      </w:rPr>
      <w:t>Division of Special Education/Early Intervention Services</w:t>
    </w:r>
  </w:p>
  <w:p w:rsidR="00E31C43" w:rsidRPr="00E31C43" w:rsidRDefault="00E31C43">
    <w:pPr>
      <w:pStyle w:val="Footer"/>
      <w:rPr>
        <w:i/>
        <w:sz w:val="18"/>
        <w:szCs w:val="18"/>
      </w:rPr>
    </w:pPr>
    <w:r w:rsidRPr="00E31C43">
      <w:rPr>
        <w:i/>
        <w:sz w:val="18"/>
        <w:szCs w:val="18"/>
      </w:rPr>
      <w:t>Nonpublic Special Education Section</w:t>
    </w:r>
  </w:p>
  <w:p w:rsidR="00E31C43" w:rsidRDefault="00E31C43">
    <w:pPr>
      <w:pStyle w:val="Footer"/>
    </w:pPr>
    <w:r w:rsidRPr="00E31C43">
      <w:rPr>
        <w:i/>
        <w:sz w:val="18"/>
        <w:szCs w:val="18"/>
      </w:rPr>
      <w:t xml:space="preserve">April </w:t>
    </w:r>
    <w:r w:rsidR="00116FC2">
      <w:rPr>
        <w:i/>
        <w:sz w:val="18"/>
        <w:szCs w:val="18"/>
      </w:rPr>
      <w:t>17, 2015</w:t>
    </w:r>
    <w:r w:rsidRPr="00E31C43">
      <w:rPr>
        <w:i/>
        <w:sz w:val="18"/>
        <w:szCs w:val="18"/>
      </w:rPr>
      <w:ptab w:relativeTo="margin" w:alignment="center" w:leader="none"/>
    </w:r>
    <w:r>
      <w:ptab w:relativeTo="margin" w:alignment="right" w:leader="none"/>
    </w:r>
    <w:r w:rsidRPr="00E31C4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5092700</wp:posOffset>
          </wp:positionH>
          <wp:positionV relativeFrom="paragraph">
            <wp:posOffset>-541020</wp:posOffset>
          </wp:positionV>
          <wp:extent cx="1320800" cy="1028700"/>
          <wp:effectExtent l="19050" t="0" r="0" b="0"/>
          <wp:wrapNone/>
          <wp:docPr id="5" name="Picture 1" descr="msde_logo (2)_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de_logo (2)_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43" w:rsidRDefault="00E31C43" w:rsidP="00E31C43">
      <w:r>
        <w:separator/>
      </w:r>
    </w:p>
  </w:footnote>
  <w:footnote w:type="continuationSeparator" w:id="0">
    <w:p w:rsidR="00E31C43" w:rsidRDefault="00E31C43" w:rsidP="00E3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421"/>
    <w:multiLevelType w:val="hybridMultilevel"/>
    <w:tmpl w:val="42B813E8"/>
    <w:lvl w:ilvl="0" w:tplc="1CDC7F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7386"/>
    <w:multiLevelType w:val="hybridMultilevel"/>
    <w:tmpl w:val="5ED8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14A3A"/>
    <w:multiLevelType w:val="hybridMultilevel"/>
    <w:tmpl w:val="9098BF06"/>
    <w:lvl w:ilvl="0" w:tplc="1CDC7F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89"/>
    <w:rsid w:val="00054E59"/>
    <w:rsid w:val="000571FB"/>
    <w:rsid w:val="00061D1A"/>
    <w:rsid w:val="000B01CB"/>
    <w:rsid w:val="00116FC2"/>
    <w:rsid w:val="001172BD"/>
    <w:rsid w:val="00142225"/>
    <w:rsid w:val="001459DA"/>
    <w:rsid w:val="00174CB0"/>
    <w:rsid w:val="001C32B7"/>
    <w:rsid w:val="001C66BC"/>
    <w:rsid w:val="001F0AB6"/>
    <w:rsid w:val="002034C0"/>
    <w:rsid w:val="0020396E"/>
    <w:rsid w:val="002403A8"/>
    <w:rsid w:val="00254B1F"/>
    <w:rsid w:val="00286041"/>
    <w:rsid w:val="002A4855"/>
    <w:rsid w:val="002B2E15"/>
    <w:rsid w:val="002D4FD2"/>
    <w:rsid w:val="002D7204"/>
    <w:rsid w:val="002E53A5"/>
    <w:rsid w:val="002E5673"/>
    <w:rsid w:val="00323959"/>
    <w:rsid w:val="00324326"/>
    <w:rsid w:val="0038252A"/>
    <w:rsid w:val="003849DC"/>
    <w:rsid w:val="00386CA1"/>
    <w:rsid w:val="003A159A"/>
    <w:rsid w:val="003B79DB"/>
    <w:rsid w:val="003C2B7D"/>
    <w:rsid w:val="003C375F"/>
    <w:rsid w:val="00415204"/>
    <w:rsid w:val="00415784"/>
    <w:rsid w:val="0043790D"/>
    <w:rsid w:val="00447BE8"/>
    <w:rsid w:val="00454BB6"/>
    <w:rsid w:val="00491A85"/>
    <w:rsid w:val="004F240B"/>
    <w:rsid w:val="005147FC"/>
    <w:rsid w:val="00575F5E"/>
    <w:rsid w:val="005922CE"/>
    <w:rsid w:val="005B2BF7"/>
    <w:rsid w:val="005E5AA1"/>
    <w:rsid w:val="00611164"/>
    <w:rsid w:val="00665F01"/>
    <w:rsid w:val="006D5081"/>
    <w:rsid w:val="006E06F1"/>
    <w:rsid w:val="00714CA7"/>
    <w:rsid w:val="00741A6A"/>
    <w:rsid w:val="00767907"/>
    <w:rsid w:val="0077727C"/>
    <w:rsid w:val="007A52E7"/>
    <w:rsid w:val="007B0EB6"/>
    <w:rsid w:val="007C70D9"/>
    <w:rsid w:val="007F5812"/>
    <w:rsid w:val="00833E4A"/>
    <w:rsid w:val="00840D2A"/>
    <w:rsid w:val="008665F3"/>
    <w:rsid w:val="00872A63"/>
    <w:rsid w:val="00884AB7"/>
    <w:rsid w:val="00884CEA"/>
    <w:rsid w:val="008A224B"/>
    <w:rsid w:val="008B476C"/>
    <w:rsid w:val="008E7F9C"/>
    <w:rsid w:val="00914D1A"/>
    <w:rsid w:val="00930374"/>
    <w:rsid w:val="00944DD2"/>
    <w:rsid w:val="00974AC9"/>
    <w:rsid w:val="00983DC6"/>
    <w:rsid w:val="00993298"/>
    <w:rsid w:val="009B5F4C"/>
    <w:rsid w:val="009D5BE0"/>
    <w:rsid w:val="009E17CC"/>
    <w:rsid w:val="00A22793"/>
    <w:rsid w:val="00A54568"/>
    <w:rsid w:val="00A61AB6"/>
    <w:rsid w:val="00A6323A"/>
    <w:rsid w:val="00A973DB"/>
    <w:rsid w:val="00AB7B39"/>
    <w:rsid w:val="00AE0441"/>
    <w:rsid w:val="00B27801"/>
    <w:rsid w:val="00B323AC"/>
    <w:rsid w:val="00B6459A"/>
    <w:rsid w:val="00BB37A6"/>
    <w:rsid w:val="00BD1673"/>
    <w:rsid w:val="00C10C0A"/>
    <w:rsid w:val="00C744E9"/>
    <w:rsid w:val="00C76665"/>
    <w:rsid w:val="00C9606A"/>
    <w:rsid w:val="00CB0C62"/>
    <w:rsid w:val="00CD3085"/>
    <w:rsid w:val="00CE2BB0"/>
    <w:rsid w:val="00D72CB3"/>
    <w:rsid w:val="00D9698E"/>
    <w:rsid w:val="00DA3161"/>
    <w:rsid w:val="00DC4B43"/>
    <w:rsid w:val="00DC6217"/>
    <w:rsid w:val="00DC6989"/>
    <w:rsid w:val="00E31C43"/>
    <w:rsid w:val="00E45030"/>
    <w:rsid w:val="00E7510E"/>
    <w:rsid w:val="00E82C4B"/>
    <w:rsid w:val="00E92949"/>
    <w:rsid w:val="00ED1D90"/>
    <w:rsid w:val="00EF37ED"/>
    <w:rsid w:val="00F17EC7"/>
    <w:rsid w:val="00F34585"/>
    <w:rsid w:val="00F759D8"/>
    <w:rsid w:val="00F92455"/>
    <w:rsid w:val="00FA6801"/>
    <w:rsid w:val="00FB2192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E4A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833E4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rFonts w:eastAsia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3E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F34585"/>
    <w:pPr>
      <w:ind w:left="720"/>
      <w:contextualSpacing/>
    </w:pPr>
  </w:style>
  <w:style w:type="table" w:styleId="TableGrid">
    <w:name w:val="Table Grid"/>
    <w:basedOn w:val="TableNormal"/>
    <w:rsid w:val="00057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2A63"/>
    <w:rPr>
      <w:color w:val="0000FF"/>
      <w:u w:val="single"/>
    </w:rPr>
  </w:style>
  <w:style w:type="paragraph" w:styleId="Header">
    <w:name w:val="header"/>
    <w:basedOn w:val="Normal"/>
    <w:link w:val="HeaderChar"/>
    <w:rsid w:val="00E31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C43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rsid w:val="00E31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43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E3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haundria.Gibson@marylan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nthia.Amirault@maryland.gov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22D21-8F94-4410-8F7C-26F1E3B86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2162F-64EB-4C41-8BEC-311176FDCEFF}"/>
</file>

<file path=customXml/itemProps3.xml><?xml version="1.0" encoding="utf-8"?>
<ds:datastoreItem xmlns:ds="http://schemas.openxmlformats.org/officeDocument/2006/customXml" ds:itemID="{CB960B04-EBF1-471D-8A4E-DB42E4B05912}"/>
</file>

<file path=customXml/itemProps4.xml><?xml version="1.0" encoding="utf-8"?>
<ds:datastoreItem xmlns:ds="http://schemas.openxmlformats.org/officeDocument/2006/customXml" ds:itemID="{F84C93FB-698E-45EA-B9E8-4C29C5E22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DEPARTMENT OF EDUCATION</vt:lpstr>
    </vt:vector>
  </TitlesOfParts>
  <Company>MSDE/MITP</Company>
  <LinksUpToDate>false</LinksUpToDate>
  <CharactersWithSpaces>3613</CharactersWithSpaces>
  <SharedDoc>false</SharedDoc>
  <HLinks>
    <vt:vector size="12" baseType="variant">
      <vt:variant>
        <vt:i4>458797</vt:i4>
      </vt:variant>
      <vt:variant>
        <vt:i4>3</vt:i4>
      </vt:variant>
      <vt:variant>
        <vt:i4>0</vt:i4>
      </vt:variant>
      <vt:variant>
        <vt:i4>5</vt:i4>
      </vt:variant>
      <vt:variant>
        <vt:lpwstr>mailto:camirault@msde.state.md.us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mailto:dcoleman@msde.state.md.us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DEPARTMENT OF EDUCATION</dc:title>
  <dc:creator>Linda Bluth</dc:creator>
  <cp:lastModifiedBy>sgibson</cp:lastModifiedBy>
  <cp:revision>7</cp:revision>
  <cp:lastPrinted>2014-04-03T16:17:00Z</cp:lastPrinted>
  <dcterms:created xsi:type="dcterms:W3CDTF">2014-12-10T15:53:00Z</dcterms:created>
  <dcterms:modified xsi:type="dcterms:W3CDTF">2016-02-03T13:44:00Z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85800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