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23" w:rsidRDefault="004B3C23" w:rsidP="004B3C23">
      <w:pPr>
        <w:jc w:val="center"/>
        <w:rPr>
          <w:b/>
        </w:rPr>
      </w:pPr>
      <w:r>
        <w:rPr>
          <w:b/>
        </w:rPr>
        <w:t>FY 202</w:t>
      </w:r>
      <w:r w:rsidR="0012094F">
        <w:rPr>
          <w:b/>
        </w:rPr>
        <w:t>1</w:t>
      </w:r>
      <w:r>
        <w:rPr>
          <w:b/>
        </w:rPr>
        <w:t xml:space="preserve"> Final Progress/Narrative Report - Additional Questions</w:t>
      </w:r>
    </w:p>
    <w:p w:rsidR="004B3C23" w:rsidRDefault="004B3C23" w:rsidP="004B3C23">
      <w:pPr>
        <w:jc w:val="center"/>
        <w:rPr>
          <w:b/>
        </w:rPr>
      </w:pPr>
      <w:r>
        <w:rPr>
          <w:b/>
        </w:rPr>
        <w:t>(For all Perkins Secondary and Postsecondary Recipients)</w:t>
      </w:r>
    </w:p>
    <w:p w:rsidR="00A8430F" w:rsidRPr="00336D7E" w:rsidRDefault="00A8430F" w:rsidP="00FE0C17">
      <w:pPr>
        <w:rPr>
          <w:b/>
          <w:i/>
          <w:sz w:val="22"/>
          <w:szCs w:val="22"/>
        </w:rPr>
      </w:pPr>
    </w:p>
    <w:p w:rsidR="00FE0C17" w:rsidRPr="00336D7E" w:rsidRDefault="00FE0C17" w:rsidP="00FE0C17">
      <w:pPr>
        <w:rPr>
          <w:b/>
          <w:i/>
          <w:sz w:val="22"/>
          <w:szCs w:val="22"/>
        </w:rPr>
      </w:pPr>
      <w:r w:rsidRPr="00336D7E">
        <w:rPr>
          <w:b/>
          <w:i/>
          <w:sz w:val="22"/>
          <w:szCs w:val="22"/>
          <w:highlight w:val="yellow"/>
        </w:rPr>
        <w:t xml:space="preserve">After completing questions 1-6 on </w:t>
      </w:r>
      <w:r w:rsidR="00A8430F" w:rsidRPr="00336D7E">
        <w:rPr>
          <w:b/>
          <w:i/>
          <w:sz w:val="22"/>
          <w:szCs w:val="22"/>
          <w:highlight w:val="yellow"/>
        </w:rPr>
        <w:t xml:space="preserve">Excel Spreadsheet </w:t>
      </w:r>
      <w:r w:rsidRPr="00336D7E">
        <w:rPr>
          <w:b/>
          <w:i/>
          <w:sz w:val="22"/>
          <w:szCs w:val="22"/>
          <w:highlight w:val="yellow"/>
        </w:rPr>
        <w:t>Page 1 of the Maryland State Department of Education Final Report</w:t>
      </w:r>
      <w:r w:rsidR="007352CE" w:rsidRPr="00336D7E">
        <w:rPr>
          <w:b/>
          <w:i/>
          <w:sz w:val="22"/>
          <w:szCs w:val="22"/>
          <w:highlight w:val="yellow"/>
        </w:rPr>
        <w:t>,</w:t>
      </w:r>
      <w:r w:rsidR="00F130DA" w:rsidRPr="00336D7E">
        <w:rPr>
          <w:b/>
          <w:i/>
          <w:sz w:val="22"/>
          <w:szCs w:val="22"/>
          <w:highlight w:val="yellow"/>
        </w:rPr>
        <w:t xml:space="preserve"> please complete Q</w:t>
      </w:r>
      <w:r w:rsidRPr="00336D7E">
        <w:rPr>
          <w:b/>
          <w:i/>
          <w:sz w:val="22"/>
          <w:szCs w:val="22"/>
          <w:highlight w:val="yellow"/>
        </w:rPr>
        <w:t xml:space="preserve">uestions 1 (if </w:t>
      </w:r>
      <w:r w:rsidR="00A8430F" w:rsidRPr="00336D7E">
        <w:rPr>
          <w:b/>
          <w:i/>
          <w:sz w:val="22"/>
          <w:szCs w:val="22"/>
          <w:highlight w:val="yellow"/>
        </w:rPr>
        <w:t xml:space="preserve">additional </w:t>
      </w:r>
      <w:r w:rsidRPr="00336D7E">
        <w:rPr>
          <w:b/>
          <w:i/>
          <w:sz w:val="22"/>
          <w:szCs w:val="22"/>
          <w:highlight w:val="yellow"/>
        </w:rPr>
        <w:t>space is needed) and 7-1</w:t>
      </w:r>
      <w:r w:rsidR="00BD3EBA">
        <w:rPr>
          <w:b/>
          <w:i/>
          <w:sz w:val="22"/>
          <w:szCs w:val="22"/>
          <w:highlight w:val="yellow"/>
        </w:rPr>
        <w:t>3</w:t>
      </w:r>
      <w:r w:rsidRPr="00336D7E">
        <w:rPr>
          <w:b/>
          <w:i/>
          <w:sz w:val="22"/>
          <w:szCs w:val="22"/>
          <w:highlight w:val="yellow"/>
        </w:rPr>
        <w:t xml:space="preserve"> below:</w:t>
      </w:r>
    </w:p>
    <w:p w:rsidR="004C5F7A" w:rsidRPr="00336D7E" w:rsidRDefault="004C5F7A" w:rsidP="00FE0C17">
      <w:pPr>
        <w:rPr>
          <w:sz w:val="22"/>
          <w:szCs w:val="22"/>
        </w:rPr>
      </w:pPr>
    </w:p>
    <w:p w:rsidR="00F130DA" w:rsidRPr="00336D7E" w:rsidRDefault="00F130DA" w:rsidP="00FE0C17">
      <w:pPr>
        <w:rPr>
          <w:sz w:val="22"/>
          <w:szCs w:val="22"/>
        </w:rPr>
      </w:pPr>
    </w:p>
    <w:p w:rsidR="00FE0C17" w:rsidRPr="00336D7E" w:rsidRDefault="00F130DA" w:rsidP="00F130DA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b/>
          <w:sz w:val="22"/>
          <w:szCs w:val="22"/>
        </w:rPr>
      </w:pPr>
      <w:r w:rsidRPr="00336D7E">
        <w:rPr>
          <w:b/>
          <w:sz w:val="22"/>
          <w:szCs w:val="22"/>
          <w:u w:val="single"/>
        </w:rPr>
        <w:t>Question #1 (Expanded)</w:t>
      </w:r>
      <w:r w:rsidRPr="00336D7E">
        <w:rPr>
          <w:b/>
          <w:sz w:val="22"/>
          <w:szCs w:val="22"/>
        </w:rPr>
        <w:t xml:space="preserve"> </w:t>
      </w:r>
      <w:r w:rsidR="00FE0C17" w:rsidRPr="00336D7E">
        <w:rPr>
          <w:b/>
          <w:sz w:val="22"/>
          <w:szCs w:val="22"/>
        </w:rPr>
        <w:t>Describe in detail how the grant has achieved its goals and objectives – please list by C</w:t>
      </w:r>
      <w:r w:rsidR="00ED7D25" w:rsidRPr="00336D7E">
        <w:rPr>
          <w:b/>
          <w:sz w:val="22"/>
          <w:szCs w:val="22"/>
        </w:rPr>
        <w:t>areer Cluster</w:t>
      </w:r>
      <w:r w:rsidR="00FE0C17" w:rsidRPr="00336D7E">
        <w:rPr>
          <w:b/>
          <w:sz w:val="22"/>
          <w:szCs w:val="22"/>
        </w:rPr>
        <w:t>.  If any were not fully achieved, explain why.</w:t>
      </w:r>
    </w:p>
    <w:p w:rsidR="00FE0C17" w:rsidRPr="00336D7E" w:rsidRDefault="00FE0C17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FE0C17" w:rsidRPr="00336D7E" w:rsidRDefault="00A8430F" w:rsidP="00A8430F">
      <w:pPr>
        <w:tabs>
          <w:tab w:val="num" w:pos="450"/>
        </w:tabs>
        <w:ind w:left="450"/>
        <w:rPr>
          <w:sz w:val="22"/>
          <w:szCs w:val="22"/>
        </w:rPr>
      </w:pPr>
      <w:r w:rsidRPr="00336D7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6D7E">
        <w:rPr>
          <w:sz w:val="22"/>
          <w:szCs w:val="22"/>
        </w:rPr>
        <w:instrText xml:space="preserve"> FORMTEXT </w:instrText>
      </w:r>
      <w:r w:rsidRPr="00336D7E">
        <w:rPr>
          <w:sz w:val="22"/>
          <w:szCs w:val="22"/>
        </w:rPr>
      </w:r>
      <w:r w:rsidRPr="00336D7E">
        <w:rPr>
          <w:sz w:val="22"/>
          <w:szCs w:val="22"/>
        </w:rPr>
        <w:fldChar w:fldCharType="separate"/>
      </w:r>
      <w:bookmarkStart w:id="1" w:name="_GoBack"/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bookmarkEnd w:id="1"/>
      <w:r w:rsidRPr="00336D7E">
        <w:rPr>
          <w:sz w:val="22"/>
          <w:szCs w:val="22"/>
        </w:rPr>
        <w:fldChar w:fldCharType="end"/>
      </w:r>
      <w:bookmarkEnd w:id="0"/>
    </w:p>
    <w:p w:rsidR="00FE0C17" w:rsidRPr="00336D7E" w:rsidRDefault="00FE0C17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FE0C17" w:rsidRPr="00336D7E" w:rsidRDefault="00FE0C17" w:rsidP="00F130DA">
      <w:pPr>
        <w:numPr>
          <w:ilvl w:val="0"/>
          <w:numId w:val="2"/>
        </w:numPr>
        <w:tabs>
          <w:tab w:val="clear" w:pos="720"/>
          <w:tab w:val="num" w:pos="450"/>
        </w:tabs>
        <w:ind w:left="450" w:hanging="450"/>
        <w:rPr>
          <w:b/>
          <w:sz w:val="22"/>
          <w:szCs w:val="22"/>
        </w:rPr>
      </w:pPr>
      <w:r w:rsidRPr="00336D7E">
        <w:rPr>
          <w:b/>
          <w:sz w:val="22"/>
          <w:szCs w:val="22"/>
        </w:rPr>
        <w:t>Describe the achievements in providing equitable participation to all students</w:t>
      </w:r>
      <w:r w:rsidR="00ED7D25" w:rsidRPr="00336D7E">
        <w:rPr>
          <w:b/>
          <w:sz w:val="22"/>
          <w:szCs w:val="22"/>
        </w:rPr>
        <w:t>, including special populations, in</w:t>
      </w:r>
      <w:r w:rsidRPr="00336D7E">
        <w:rPr>
          <w:b/>
          <w:sz w:val="22"/>
          <w:szCs w:val="22"/>
        </w:rPr>
        <w:t xml:space="preserve"> C</w:t>
      </w:r>
      <w:r w:rsidR="00ED7D25" w:rsidRPr="00336D7E">
        <w:rPr>
          <w:b/>
          <w:sz w:val="22"/>
          <w:szCs w:val="22"/>
        </w:rPr>
        <w:t>areer and Technology Education (C</w:t>
      </w:r>
      <w:r w:rsidRPr="00336D7E">
        <w:rPr>
          <w:b/>
          <w:sz w:val="22"/>
          <w:szCs w:val="22"/>
        </w:rPr>
        <w:t>TE</w:t>
      </w:r>
      <w:r w:rsidR="00ED7D25" w:rsidRPr="00336D7E">
        <w:rPr>
          <w:b/>
          <w:sz w:val="22"/>
          <w:szCs w:val="22"/>
        </w:rPr>
        <w:t xml:space="preserve">) </w:t>
      </w:r>
      <w:r w:rsidRPr="00336D7E">
        <w:rPr>
          <w:b/>
          <w:sz w:val="22"/>
          <w:szCs w:val="22"/>
        </w:rPr>
        <w:t>programs.</w:t>
      </w:r>
    </w:p>
    <w:p w:rsidR="00FE0C17" w:rsidRPr="00336D7E" w:rsidRDefault="00FE0C17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4C5F7A" w:rsidRPr="00336D7E" w:rsidRDefault="00A8430F" w:rsidP="00A8430F">
      <w:pPr>
        <w:tabs>
          <w:tab w:val="num" w:pos="450"/>
        </w:tabs>
        <w:ind w:left="450"/>
        <w:rPr>
          <w:sz w:val="22"/>
          <w:szCs w:val="22"/>
        </w:rPr>
      </w:pPr>
      <w:r w:rsidRPr="00336D7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36D7E">
        <w:rPr>
          <w:sz w:val="22"/>
          <w:szCs w:val="22"/>
        </w:rPr>
        <w:instrText xml:space="preserve"> FORMTEXT </w:instrText>
      </w:r>
      <w:r w:rsidRPr="00336D7E">
        <w:rPr>
          <w:sz w:val="22"/>
          <w:szCs w:val="22"/>
        </w:rPr>
      </w:r>
      <w:r w:rsidRPr="00336D7E">
        <w:rPr>
          <w:sz w:val="22"/>
          <w:szCs w:val="22"/>
        </w:rPr>
        <w:fldChar w:fldCharType="separate"/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sz w:val="22"/>
          <w:szCs w:val="22"/>
        </w:rPr>
        <w:fldChar w:fldCharType="end"/>
      </w:r>
      <w:bookmarkEnd w:id="2"/>
    </w:p>
    <w:p w:rsidR="00FE0C17" w:rsidRPr="00336D7E" w:rsidRDefault="00FE0C17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FE0C17" w:rsidRPr="00336D7E" w:rsidRDefault="00FE0C17" w:rsidP="00F130DA">
      <w:pPr>
        <w:numPr>
          <w:ilvl w:val="0"/>
          <w:numId w:val="2"/>
        </w:numPr>
        <w:tabs>
          <w:tab w:val="clear" w:pos="720"/>
          <w:tab w:val="num" w:pos="450"/>
        </w:tabs>
        <w:ind w:left="450" w:hanging="450"/>
        <w:rPr>
          <w:b/>
          <w:sz w:val="22"/>
          <w:szCs w:val="22"/>
        </w:rPr>
      </w:pPr>
      <w:r w:rsidRPr="00336D7E">
        <w:rPr>
          <w:b/>
          <w:sz w:val="22"/>
          <w:szCs w:val="22"/>
        </w:rPr>
        <w:t xml:space="preserve">Describe how you developed </w:t>
      </w:r>
      <w:r w:rsidR="004C5F7A" w:rsidRPr="00336D7E">
        <w:rPr>
          <w:b/>
          <w:sz w:val="22"/>
          <w:szCs w:val="22"/>
        </w:rPr>
        <w:t>and implemented an evaluation of your CTE program carried out with funds under this title, including an assessment of how the needs of special populations were met.</w:t>
      </w:r>
    </w:p>
    <w:p w:rsidR="004C5F7A" w:rsidRPr="00336D7E" w:rsidRDefault="004C5F7A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4C5F7A" w:rsidRPr="00336D7E" w:rsidRDefault="00A8430F" w:rsidP="00A8430F">
      <w:pPr>
        <w:tabs>
          <w:tab w:val="num" w:pos="450"/>
        </w:tabs>
        <w:ind w:left="450"/>
        <w:rPr>
          <w:sz w:val="22"/>
          <w:szCs w:val="22"/>
        </w:rPr>
      </w:pPr>
      <w:r w:rsidRPr="00336D7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36D7E">
        <w:rPr>
          <w:sz w:val="22"/>
          <w:szCs w:val="22"/>
        </w:rPr>
        <w:instrText xml:space="preserve"> FORMTEXT </w:instrText>
      </w:r>
      <w:r w:rsidRPr="00336D7E">
        <w:rPr>
          <w:sz w:val="22"/>
          <w:szCs w:val="22"/>
        </w:rPr>
      </w:r>
      <w:r w:rsidRPr="00336D7E">
        <w:rPr>
          <w:sz w:val="22"/>
          <w:szCs w:val="22"/>
        </w:rPr>
        <w:fldChar w:fldCharType="separate"/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sz w:val="22"/>
          <w:szCs w:val="22"/>
        </w:rPr>
        <w:fldChar w:fldCharType="end"/>
      </w:r>
      <w:bookmarkEnd w:id="3"/>
    </w:p>
    <w:p w:rsidR="004C5F7A" w:rsidRPr="00336D7E" w:rsidRDefault="004C5F7A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4C5F7A" w:rsidRPr="00336D7E" w:rsidRDefault="004C5F7A" w:rsidP="00F130DA">
      <w:pPr>
        <w:numPr>
          <w:ilvl w:val="0"/>
          <w:numId w:val="2"/>
        </w:numPr>
        <w:tabs>
          <w:tab w:val="clear" w:pos="720"/>
          <w:tab w:val="num" w:pos="450"/>
        </w:tabs>
        <w:ind w:left="450" w:hanging="450"/>
        <w:rPr>
          <w:b/>
          <w:sz w:val="22"/>
          <w:szCs w:val="22"/>
        </w:rPr>
      </w:pPr>
      <w:r w:rsidRPr="00336D7E">
        <w:rPr>
          <w:b/>
          <w:sz w:val="22"/>
          <w:szCs w:val="22"/>
        </w:rPr>
        <w:t>Describe how all students were provided with experiences in all aspects of an industry.</w:t>
      </w:r>
    </w:p>
    <w:p w:rsidR="004C5F7A" w:rsidRPr="00336D7E" w:rsidRDefault="004C5F7A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4C5F7A" w:rsidRPr="00336D7E" w:rsidRDefault="00A8430F" w:rsidP="00A8430F">
      <w:pPr>
        <w:tabs>
          <w:tab w:val="num" w:pos="450"/>
        </w:tabs>
        <w:ind w:left="450"/>
        <w:rPr>
          <w:sz w:val="22"/>
          <w:szCs w:val="22"/>
        </w:rPr>
      </w:pPr>
      <w:r w:rsidRPr="00336D7E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36D7E">
        <w:rPr>
          <w:sz w:val="22"/>
          <w:szCs w:val="22"/>
        </w:rPr>
        <w:instrText xml:space="preserve"> FORMTEXT </w:instrText>
      </w:r>
      <w:r w:rsidRPr="00336D7E">
        <w:rPr>
          <w:sz w:val="22"/>
          <w:szCs w:val="22"/>
        </w:rPr>
      </w:r>
      <w:r w:rsidRPr="00336D7E">
        <w:rPr>
          <w:sz w:val="22"/>
          <w:szCs w:val="22"/>
        </w:rPr>
        <w:fldChar w:fldCharType="separate"/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sz w:val="22"/>
          <w:szCs w:val="22"/>
        </w:rPr>
        <w:fldChar w:fldCharType="end"/>
      </w:r>
      <w:bookmarkEnd w:id="4"/>
    </w:p>
    <w:p w:rsidR="004C5F7A" w:rsidRPr="00336D7E" w:rsidRDefault="004C5F7A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4C5F7A" w:rsidRPr="00336D7E" w:rsidRDefault="004C5F7A" w:rsidP="00F130DA">
      <w:pPr>
        <w:numPr>
          <w:ilvl w:val="0"/>
          <w:numId w:val="2"/>
        </w:numPr>
        <w:tabs>
          <w:tab w:val="clear" w:pos="720"/>
          <w:tab w:val="num" w:pos="450"/>
        </w:tabs>
        <w:ind w:left="450" w:hanging="450"/>
        <w:rPr>
          <w:b/>
          <w:sz w:val="22"/>
          <w:szCs w:val="22"/>
        </w:rPr>
      </w:pPr>
      <w:r w:rsidRPr="00336D7E">
        <w:rPr>
          <w:b/>
          <w:sz w:val="22"/>
          <w:szCs w:val="22"/>
        </w:rPr>
        <w:t>Describe the impact of supplemental services provided to members of special populations.</w:t>
      </w:r>
    </w:p>
    <w:p w:rsidR="004C5F7A" w:rsidRPr="00336D7E" w:rsidRDefault="004C5F7A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4C5F7A" w:rsidRPr="00336D7E" w:rsidRDefault="00A8430F" w:rsidP="00A8430F">
      <w:pPr>
        <w:tabs>
          <w:tab w:val="num" w:pos="450"/>
        </w:tabs>
        <w:ind w:left="450"/>
        <w:rPr>
          <w:sz w:val="22"/>
          <w:szCs w:val="22"/>
        </w:rPr>
      </w:pPr>
      <w:r w:rsidRPr="00336D7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36D7E">
        <w:rPr>
          <w:sz w:val="22"/>
          <w:szCs w:val="22"/>
        </w:rPr>
        <w:instrText xml:space="preserve"> FORMTEXT </w:instrText>
      </w:r>
      <w:r w:rsidRPr="00336D7E">
        <w:rPr>
          <w:sz w:val="22"/>
          <w:szCs w:val="22"/>
        </w:rPr>
      </w:r>
      <w:r w:rsidRPr="00336D7E">
        <w:rPr>
          <w:sz w:val="22"/>
          <w:szCs w:val="22"/>
        </w:rPr>
        <w:fldChar w:fldCharType="separate"/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sz w:val="22"/>
          <w:szCs w:val="22"/>
        </w:rPr>
        <w:fldChar w:fldCharType="end"/>
      </w:r>
      <w:bookmarkEnd w:id="5"/>
    </w:p>
    <w:p w:rsidR="004C5F7A" w:rsidRPr="00336D7E" w:rsidRDefault="004C5F7A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4C5F7A" w:rsidRPr="00336D7E" w:rsidRDefault="004C5F7A" w:rsidP="00F130DA">
      <w:pPr>
        <w:numPr>
          <w:ilvl w:val="0"/>
          <w:numId w:val="2"/>
        </w:numPr>
        <w:tabs>
          <w:tab w:val="clear" w:pos="720"/>
          <w:tab w:val="num" w:pos="450"/>
        </w:tabs>
        <w:ind w:left="450" w:hanging="450"/>
        <w:rPr>
          <w:b/>
          <w:sz w:val="22"/>
          <w:szCs w:val="22"/>
        </w:rPr>
      </w:pPr>
      <w:r w:rsidRPr="00336D7E">
        <w:rPr>
          <w:b/>
          <w:sz w:val="22"/>
          <w:szCs w:val="22"/>
        </w:rPr>
        <w:t>Describe your exemplary program(s).</w:t>
      </w:r>
    </w:p>
    <w:p w:rsidR="004C5F7A" w:rsidRPr="00336D7E" w:rsidRDefault="004C5F7A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4C5F7A" w:rsidRDefault="00A8430F" w:rsidP="00A8430F">
      <w:pPr>
        <w:tabs>
          <w:tab w:val="num" w:pos="450"/>
        </w:tabs>
        <w:ind w:left="450"/>
        <w:rPr>
          <w:sz w:val="22"/>
          <w:szCs w:val="22"/>
        </w:rPr>
      </w:pPr>
      <w:r w:rsidRPr="00336D7E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36D7E">
        <w:rPr>
          <w:sz w:val="22"/>
          <w:szCs w:val="22"/>
        </w:rPr>
        <w:instrText xml:space="preserve"> FORMTEXT </w:instrText>
      </w:r>
      <w:r w:rsidRPr="00336D7E">
        <w:rPr>
          <w:sz w:val="22"/>
          <w:szCs w:val="22"/>
        </w:rPr>
      </w:r>
      <w:r w:rsidRPr="00336D7E">
        <w:rPr>
          <w:sz w:val="22"/>
          <w:szCs w:val="22"/>
        </w:rPr>
        <w:fldChar w:fldCharType="separate"/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sz w:val="22"/>
          <w:szCs w:val="22"/>
        </w:rPr>
        <w:fldChar w:fldCharType="end"/>
      </w:r>
      <w:bookmarkEnd w:id="6"/>
    </w:p>
    <w:p w:rsidR="00CA5492" w:rsidRPr="00336D7E" w:rsidRDefault="00CA5492" w:rsidP="00A8430F">
      <w:pPr>
        <w:tabs>
          <w:tab w:val="num" w:pos="450"/>
        </w:tabs>
        <w:ind w:left="450"/>
        <w:rPr>
          <w:sz w:val="22"/>
          <w:szCs w:val="22"/>
        </w:rPr>
      </w:pPr>
    </w:p>
    <w:p w:rsidR="00CA5492" w:rsidRPr="00336D7E" w:rsidRDefault="00CA5492" w:rsidP="00CA5492">
      <w:pPr>
        <w:numPr>
          <w:ilvl w:val="0"/>
          <w:numId w:val="2"/>
        </w:numPr>
        <w:tabs>
          <w:tab w:val="clear" w:pos="720"/>
          <w:tab w:val="num" w:pos="450"/>
        </w:tabs>
        <w:ind w:left="450" w:hanging="450"/>
        <w:rPr>
          <w:b/>
          <w:sz w:val="22"/>
          <w:szCs w:val="22"/>
        </w:rPr>
      </w:pPr>
      <w:r w:rsidRPr="00336D7E">
        <w:rPr>
          <w:b/>
          <w:sz w:val="22"/>
          <w:szCs w:val="22"/>
        </w:rPr>
        <w:t>List recommendations to the Division of Career and College Readiness (DCCR) for future activities, which would be relevant to this program, project, or activity.</w:t>
      </w:r>
    </w:p>
    <w:p w:rsidR="00CA5492" w:rsidRPr="00336D7E" w:rsidRDefault="00CA5492" w:rsidP="00CA5492">
      <w:pPr>
        <w:ind w:left="450"/>
        <w:rPr>
          <w:sz w:val="22"/>
          <w:szCs w:val="22"/>
        </w:rPr>
      </w:pPr>
    </w:p>
    <w:p w:rsidR="00CA5492" w:rsidRDefault="00CA5492" w:rsidP="00CA5492">
      <w:pPr>
        <w:ind w:left="450"/>
        <w:rPr>
          <w:sz w:val="22"/>
          <w:szCs w:val="22"/>
        </w:rPr>
      </w:pPr>
      <w:r w:rsidRPr="00336D7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36D7E">
        <w:rPr>
          <w:sz w:val="22"/>
          <w:szCs w:val="22"/>
        </w:rPr>
        <w:instrText xml:space="preserve"> FORMTEXT </w:instrText>
      </w:r>
      <w:r w:rsidRPr="00336D7E">
        <w:rPr>
          <w:sz w:val="22"/>
          <w:szCs w:val="22"/>
        </w:rPr>
      </w:r>
      <w:r w:rsidRPr="00336D7E">
        <w:rPr>
          <w:sz w:val="22"/>
          <w:szCs w:val="22"/>
        </w:rPr>
        <w:fldChar w:fldCharType="separate"/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noProof/>
          <w:sz w:val="22"/>
          <w:szCs w:val="22"/>
        </w:rPr>
        <w:t> </w:t>
      </w:r>
      <w:r w:rsidRPr="00336D7E">
        <w:rPr>
          <w:sz w:val="22"/>
          <w:szCs w:val="22"/>
        </w:rPr>
        <w:fldChar w:fldCharType="end"/>
      </w:r>
      <w:bookmarkEnd w:id="7"/>
    </w:p>
    <w:p w:rsidR="00766BEB" w:rsidRPr="00766BEB" w:rsidRDefault="00766BEB" w:rsidP="00766BEB">
      <w:pPr>
        <w:pStyle w:val="Default"/>
        <w:rPr>
          <w:sz w:val="22"/>
          <w:szCs w:val="22"/>
        </w:rPr>
      </w:pPr>
    </w:p>
    <w:p w:rsidR="00336D7E" w:rsidRPr="00352788" w:rsidRDefault="00CA5492" w:rsidP="00352788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ind w:left="450" w:hanging="45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(</w:t>
      </w:r>
      <w:r w:rsidRPr="00CA5492">
        <w:rPr>
          <w:b/>
          <w:bCs/>
          <w:sz w:val="22"/>
          <w:szCs w:val="22"/>
          <w:u w:val="single"/>
        </w:rPr>
        <w:t>Secondary ONLY</w:t>
      </w:r>
      <w:r>
        <w:rPr>
          <w:b/>
          <w:bCs/>
          <w:sz w:val="22"/>
          <w:szCs w:val="22"/>
        </w:rPr>
        <w:t xml:space="preserve">) </w:t>
      </w:r>
      <w:r w:rsidR="00766BEB" w:rsidRPr="00352788">
        <w:rPr>
          <w:b/>
          <w:bCs/>
          <w:sz w:val="22"/>
          <w:szCs w:val="22"/>
        </w:rPr>
        <w:t xml:space="preserve">The More Jobs for Marylanders Act of 2017 </w:t>
      </w:r>
      <w:r w:rsidR="009513B5" w:rsidRPr="00352788">
        <w:rPr>
          <w:b/>
          <w:sz w:val="22"/>
          <w:szCs w:val="22"/>
        </w:rPr>
        <w:t>sets a</w:t>
      </w:r>
      <w:r w:rsidR="00336D7E" w:rsidRPr="00352788">
        <w:rPr>
          <w:b/>
          <w:sz w:val="22"/>
          <w:szCs w:val="22"/>
        </w:rPr>
        <w:t xml:space="preserve"> Maryland goal that, by January 1, 2025, 45% of high school students will successfully </w:t>
      </w:r>
      <w:r w:rsidR="00352788" w:rsidRPr="00352788">
        <w:rPr>
          <w:b/>
          <w:sz w:val="22"/>
          <w:szCs w:val="22"/>
        </w:rPr>
        <w:t xml:space="preserve">complete a CTE program, earn industry-recognized occupational or skill credentials, or complete a registered youth or other apprenticeship. </w:t>
      </w:r>
      <w:r w:rsidR="009513B5" w:rsidRPr="00352788">
        <w:rPr>
          <w:b/>
          <w:sz w:val="22"/>
          <w:szCs w:val="22"/>
        </w:rPr>
        <w:t>Describe how you are working toward increasing the number of students who achieve these credentials to reach the State goal.</w:t>
      </w:r>
    </w:p>
    <w:p w:rsidR="009513B5" w:rsidRPr="009513B5" w:rsidRDefault="009513B5" w:rsidP="009513B5">
      <w:pPr>
        <w:pStyle w:val="ListParagraph"/>
        <w:tabs>
          <w:tab w:val="num" w:pos="450"/>
        </w:tabs>
        <w:rPr>
          <w:sz w:val="22"/>
          <w:szCs w:val="22"/>
        </w:rPr>
      </w:pPr>
    </w:p>
    <w:p w:rsidR="00CA5492" w:rsidRDefault="009513B5" w:rsidP="00CA5492">
      <w:pPr>
        <w:pStyle w:val="ListParagraph"/>
        <w:ind w:left="450"/>
        <w:rPr>
          <w:sz w:val="22"/>
          <w:szCs w:val="22"/>
        </w:rPr>
      </w:pPr>
      <w:r w:rsidRPr="009513B5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3B5">
        <w:rPr>
          <w:sz w:val="22"/>
          <w:szCs w:val="22"/>
        </w:rPr>
        <w:instrText xml:space="preserve"> FORMTEXT </w:instrText>
      </w:r>
      <w:r w:rsidRPr="009513B5">
        <w:rPr>
          <w:sz w:val="22"/>
          <w:szCs w:val="22"/>
        </w:rPr>
      </w:r>
      <w:r w:rsidRPr="009513B5">
        <w:rPr>
          <w:sz w:val="22"/>
          <w:szCs w:val="22"/>
        </w:rPr>
        <w:fldChar w:fldCharType="separate"/>
      </w:r>
      <w:r w:rsidRPr="009513B5">
        <w:rPr>
          <w:noProof/>
          <w:sz w:val="22"/>
          <w:szCs w:val="22"/>
        </w:rPr>
        <w:t> </w:t>
      </w:r>
      <w:r w:rsidRPr="009513B5">
        <w:rPr>
          <w:noProof/>
          <w:sz w:val="22"/>
          <w:szCs w:val="22"/>
        </w:rPr>
        <w:t> </w:t>
      </w:r>
      <w:r w:rsidRPr="009513B5">
        <w:rPr>
          <w:noProof/>
          <w:sz w:val="22"/>
          <w:szCs w:val="22"/>
        </w:rPr>
        <w:t> </w:t>
      </w:r>
      <w:r w:rsidRPr="009513B5">
        <w:rPr>
          <w:noProof/>
          <w:sz w:val="22"/>
          <w:szCs w:val="22"/>
        </w:rPr>
        <w:t> </w:t>
      </w:r>
      <w:r w:rsidRPr="009513B5">
        <w:rPr>
          <w:noProof/>
          <w:sz w:val="22"/>
          <w:szCs w:val="22"/>
        </w:rPr>
        <w:t> </w:t>
      </w:r>
      <w:r w:rsidRPr="009513B5">
        <w:rPr>
          <w:sz w:val="22"/>
          <w:szCs w:val="22"/>
        </w:rPr>
        <w:fldChar w:fldCharType="end"/>
      </w:r>
    </w:p>
    <w:sectPr w:rsidR="00CA5492" w:rsidSect="004B3C23">
      <w:headerReference w:type="default" r:id="rId10"/>
      <w:footerReference w:type="default" r:id="rId11"/>
      <w:pgSz w:w="12240" w:h="15840" w:code="1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B1" w:rsidRDefault="00CC6EB1" w:rsidP="00F130DA">
      <w:r>
        <w:separator/>
      </w:r>
    </w:p>
  </w:endnote>
  <w:endnote w:type="continuationSeparator" w:id="0">
    <w:p w:rsidR="00CC6EB1" w:rsidRDefault="00CC6EB1" w:rsidP="00F1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DA" w:rsidRPr="00A8430F" w:rsidRDefault="00F130DA" w:rsidP="00F130DA">
    <w:pPr>
      <w:jc w:val="center"/>
      <w:rPr>
        <w:b/>
        <w:sz w:val="22"/>
        <w:szCs w:val="22"/>
      </w:rPr>
    </w:pPr>
    <w:r w:rsidRPr="00A8430F">
      <w:rPr>
        <w:b/>
        <w:sz w:val="22"/>
        <w:szCs w:val="22"/>
      </w:rPr>
      <w:t xml:space="preserve">-- Page </w:t>
    </w:r>
    <w:r w:rsidRPr="00A8430F">
      <w:rPr>
        <w:b/>
        <w:sz w:val="22"/>
        <w:szCs w:val="22"/>
      </w:rPr>
      <w:fldChar w:fldCharType="begin"/>
    </w:r>
    <w:r w:rsidRPr="00A8430F">
      <w:rPr>
        <w:b/>
        <w:sz w:val="22"/>
        <w:szCs w:val="22"/>
      </w:rPr>
      <w:instrText xml:space="preserve"> PAGE   \* MERGEFORMAT </w:instrText>
    </w:r>
    <w:r w:rsidRPr="00A8430F">
      <w:rPr>
        <w:b/>
        <w:sz w:val="22"/>
        <w:szCs w:val="22"/>
      </w:rPr>
      <w:fldChar w:fldCharType="separate"/>
    </w:r>
    <w:r w:rsidR="00030934">
      <w:rPr>
        <w:b/>
        <w:noProof/>
        <w:sz w:val="22"/>
        <w:szCs w:val="22"/>
      </w:rPr>
      <w:t>2</w:t>
    </w:r>
    <w:r w:rsidRPr="00A8430F">
      <w:rPr>
        <w:b/>
        <w:noProof/>
        <w:sz w:val="22"/>
        <w:szCs w:val="22"/>
      </w:rPr>
      <w:fldChar w:fldCharType="end"/>
    </w:r>
    <w:r w:rsidRPr="00A8430F">
      <w:rPr>
        <w:b/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B1" w:rsidRDefault="00CC6EB1" w:rsidP="00F130DA">
      <w:r>
        <w:separator/>
      </w:r>
    </w:p>
  </w:footnote>
  <w:footnote w:type="continuationSeparator" w:id="0">
    <w:p w:rsidR="00CC6EB1" w:rsidRDefault="00CC6EB1" w:rsidP="00F1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3" w:rsidRDefault="004B3C23" w:rsidP="004B3C23">
    <w:pPr>
      <w:jc w:val="center"/>
      <w:rPr>
        <w:b/>
      </w:rPr>
    </w:pPr>
    <w:r>
      <w:rPr>
        <w:b/>
      </w:rPr>
      <w:t>F</w:t>
    </w:r>
    <w:r w:rsidR="00AB74CC">
      <w:rPr>
        <w:b/>
      </w:rPr>
      <w:t>Y 2021</w:t>
    </w:r>
    <w:r>
      <w:rPr>
        <w:b/>
      </w:rPr>
      <w:t xml:space="preserve"> Final Progress/Narrative Report - Additional Questions</w:t>
    </w:r>
  </w:p>
  <w:p w:rsidR="00F130DA" w:rsidRDefault="004B3C23" w:rsidP="004B3C23">
    <w:pPr>
      <w:pStyle w:val="Header"/>
      <w:jc w:val="center"/>
      <w:rPr>
        <w:b/>
      </w:rPr>
    </w:pPr>
    <w:r>
      <w:rPr>
        <w:b/>
      </w:rPr>
      <w:t>(For all Perkins Secondary and Postsecondary Recipients)</w:t>
    </w:r>
  </w:p>
  <w:p w:rsidR="004B3C23" w:rsidRPr="004B3C23" w:rsidRDefault="004B3C23" w:rsidP="004B3C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5E"/>
    <w:multiLevelType w:val="hybridMultilevel"/>
    <w:tmpl w:val="BCC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0B1D"/>
    <w:multiLevelType w:val="hybridMultilevel"/>
    <w:tmpl w:val="51A6C954"/>
    <w:lvl w:ilvl="0" w:tplc="3C6A0AE6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D24C25"/>
    <w:multiLevelType w:val="hybridMultilevel"/>
    <w:tmpl w:val="DDA4A05A"/>
    <w:lvl w:ilvl="0" w:tplc="66FC72D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78A6"/>
    <w:multiLevelType w:val="hybridMultilevel"/>
    <w:tmpl w:val="BCC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84D0E"/>
    <w:multiLevelType w:val="hybridMultilevel"/>
    <w:tmpl w:val="127EDF04"/>
    <w:lvl w:ilvl="0" w:tplc="8BCC9C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7"/>
    <w:rsid w:val="00030934"/>
    <w:rsid w:val="0012094F"/>
    <w:rsid w:val="001E1364"/>
    <w:rsid w:val="002F5564"/>
    <w:rsid w:val="00336B8A"/>
    <w:rsid w:val="00336D7E"/>
    <w:rsid w:val="00352788"/>
    <w:rsid w:val="003916CC"/>
    <w:rsid w:val="003B15AE"/>
    <w:rsid w:val="004B3C23"/>
    <w:rsid w:val="004C5F7A"/>
    <w:rsid w:val="005847F8"/>
    <w:rsid w:val="005E5F2B"/>
    <w:rsid w:val="00601B84"/>
    <w:rsid w:val="00655CB3"/>
    <w:rsid w:val="00713540"/>
    <w:rsid w:val="007352CE"/>
    <w:rsid w:val="00766BEB"/>
    <w:rsid w:val="007D485F"/>
    <w:rsid w:val="007E19E5"/>
    <w:rsid w:val="00810053"/>
    <w:rsid w:val="008963BD"/>
    <w:rsid w:val="009513B5"/>
    <w:rsid w:val="00987266"/>
    <w:rsid w:val="009F3824"/>
    <w:rsid w:val="00A255A9"/>
    <w:rsid w:val="00A8430F"/>
    <w:rsid w:val="00AB401F"/>
    <w:rsid w:val="00AB74CC"/>
    <w:rsid w:val="00AC61F2"/>
    <w:rsid w:val="00AF0918"/>
    <w:rsid w:val="00AF3499"/>
    <w:rsid w:val="00AF3D4F"/>
    <w:rsid w:val="00B10320"/>
    <w:rsid w:val="00BD3EBA"/>
    <w:rsid w:val="00C4390A"/>
    <w:rsid w:val="00CA5492"/>
    <w:rsid w:val="00CB2A0E"/>
    <w:rsid w:val="00CC6EB1"/>
    <w:rsid w:val="00D85A22"/>
    <w:rsid w:val="00ED7D25"/>
    <w:rsid w:val="00EF5B28"/>
    <w:rsid w:val="00F130DA"/>
    <w:rsid w:val="00F544AC"/>
    <w:rsid w:val="00F97E32"/>
    <w:rsid w:val="00FE0C17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6A6483"/>
  <w15:docId w15:val="{4A0F77E8-0356-4F8D-8400-B6FD243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3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0DA"/>
    <w:rPr>
      <w:sz w:val="24"/>
      <w:szCs w:val="24"/>
    </w:rPr>
  </w:style>
  <w:style w:type="paragraph" w:styleId="Footer">
    <w:name w:val="footer"/>
    <w:basedOn w:val="Normal"/>
    <w:link w:val="FooterChar"/>
    <w:rsid w:val="00F13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0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0DA"/>
    <w:pPr>
      <w:ind w:left="720"/>
      <w:contextualSpacing/>
    </w:pPr>
  </w:style>
  <w:style w:type="paragraph" w:customStyle="1" w:styleId="Default">
    <w:name w:val="Default"/>
    <w:rsid w:val="00766BEB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ABC41-0068-4E25-97F8-10D73AC1F369}">
  <ds:schemaRefs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F50E70-5602-4B67-A2E3-255BF1C3B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7291B-8D29-4A7D-8927-2CCE3FF6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Narrative Report - Additional Questions</vt:lpstr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 - Additional Questions</dc:title>
  <dc:creator>jsaunder</dc:creator>
  <cp:lastModifiedBy>Windows User</cp:lastModifiedBy>
  <cp:revision>6</cp:revision>
  <cp:lastPrinted>2018-01-31T15:27:00Z</cp:lastPrinted>
  <dcterms:created xsi:type="dcterms:W3CDTF">2021-06-17T14:32:00Z</dcterms:created>
  <dcterms:modified xsi:type="dcterms:W3CDTF">2021-06-21T15:23:00Z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344600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